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7CE6E">
      <w:pPr>
        <w:spacing w:after="0"/>
        <w:rPr>
          <w:rFonts w:hint="default" w:eastAsia="等线"/>
          <w:b/>
          <w:bCs/>
          <w:sz w:val="24"/>
          <w:lang w:val="en-US" w:eastAsia="zh-CN"/>
        </w:rPr>
      </w:pPr>
      <w:r>
        <w:rPr>
          <w:rFonts w:eastAsia="MS Mincho"/>
          <w:b/>
          <w:bCs/>
          <w:sz w:val="24"/>
          <w:lang w:eastAsia="zh-CN"/>
        </w:rPr>
        <w:t>3GPP TSG-RAN WG3 Meeting #12</w:t>
      </w:r>
      <w:r>
        <w:rPr>
          <w:rFonts w:hint="eastAsia" w:eastAsia="等线"/>
          <w:b/>
          <w:bCs/>
          <w:sz w:val="24"/>
          <w:lang w:val="en-US" w:eastAsia="zh-CN"/>
        </w:rPr>
        <w:t>7bis</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252171</w:t>
      </w:r>
    </w:p>
    <w:p w14:paraId="09471FE4">
      <w:pPr>
        <w:spacing w:after="0"/>
        <w:rPr>
          <w:rFonts w:eastAsia="等线" w:cs="Arial"/>
          <w:b/>
          <w:sz w:val="24"/>
          <w:lang w:val="de-DE" w:eastAsia="zh-CN"/>
        </w:rPr>
      </w:pPr>
      <w:r>
        <w:rPr>
          <w:rFonts w:hint="eastAsia" w:eastAsia="等线"/>
          <w:b/>
          <w:bCs/>
          <w:sz w:val="24"/>
          <w:lang w:val="en-US" w:eastAsia="zh-CN"/>
        </w:rPr>
        <w:t>Wuhan,</w:t>
      </w:r>
      <w:r>
        <w:rPr>
          <w:rFonts w:eastAsia="MS Mincho"/>
          <w:b/>
          <w:bCs/>
          <w:sz w:val="24"/>
          <w:lang w:eastAsia="zh-CN"/>
        </w:rPr>
        <w:t xml:space="preserve"> </w:t>
      </w:r>
      <w:r>
        <w:rPr>
          <w:rFonts w:hint="eastAsia" w:eastAsia="等线"/>
          <w:b/>
          <w:bCs/>
          <w:sz w:val="24"/>
          <w:lang w:val="en-US" w:eastAsia="zh-CN"/>
        </w:rPr>
        <w:t>China</w:t>
      </w:r>
      <w:r>
        <w:rPr>
          <w:rFonts w:eastAsia="MS Mincho"/>
          <w:b/>
          <w:bCs/>
          <w:sz w:val="24"/>
          <w:lang w:eastAsia="zh-CN"/>
        </w:rPr>
        <w:t>,</w:t>
      </w:r>
      <w:r>
        <w:rPr>
          <w:rFonts w:hint="eastAsia" w:eastAsia="MS Mincho"/>
          <w:b/>
          <w:bCs/>
          <w:sz w:val="24"/>
          <w:lang w:eastAsia="zh-CN"/>
        </w:rPr>
        <w:t xml:space="preserve"> </w:t>
      </w:r>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7</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11</w:t>
      </w:r>
      <w:r>
        <w:rPr>
          <w:rFonts w:eastAsia="MS Mincho"/>
          <w:b/>
          <w:bCs/>
          <w:sz w:val="24"/>
          <w:lang w:eastAsia="zh-CN"/>
        </w:rPr>
        <w:t>, 202</w:t>
      </w:r>
      <w:r>
        <w:rPr>
          <w:rFonts w:hint="eastAsia" w:eastAsia="MS Mincho"/>
          <w:b/>
          <w:bCs/>
          <w:sz w:val="24"/>
          <w:lang w:val="en-US" w:eastAsia="zh-CN"/>
        </w:rPr>
        <w:t>5</w:t>
      </w:r>
    </w:p>
    <w:p w14:paraId="089F1DB6">
      <w:pPr>
        <w:pStyle w:val="9"/>
        <w:tabs>
          <w:tab w:val="left" w:pos="1985"/>
        </w:tabs>
        <w:jc w:val="both"/>
        <w:rPr>
          <w:rFonts w:cs="Arial"/>
          <w:b/>
          <w:bCs/>
        </w:rPr>
      </w:pPr>
    </w:p>
    <w:p w14:paraId="5B438537">
      <w:pPr>
        <w:pStyle w:val="9"/>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highlight w:val="none"/>
        </w:rPr>
        <w:t>1</w:t>
      </w:r>
      <w:r>
        <w:rPr>
          <w:rFonts w:hint="eastAsia" w:eastAsia="等线" w:cs="Arial"/>
          <w:b/>
          <w:bCs/>
          <w:sz w:val="24"/>
          <w:szCs w:val="24"/>
          <w:highlight w:val="none"/>
          <w:lang w:eastAsia="zh-CN"/>
        </w:rPr>
        <w:t>9</w:t>
      </w:r>
      <w:r>
        <w:rPr>
          <w:rFonts w:cs="Arial"/>
          <w:b/>
          <w:bCs/>
          <w:sz w:val="24"/>
          <w:szCs w:val="24"/>
          <w:highlight w:val="none"/>
        </w:rPr>
        <w:t>.2</w:t>
      </w:r>
    </w:p>
    <w:p w14:paraId="485A6E5D">
      <w:pPr>
        <w:pStyle w:val="9"/>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5048C864">
      <w:pPr>
        <w:pStyle w:val="9"/>
        <w:tabs>
          <w:tab w:val="left" w:pos="1985"/>
        </w:tabs>
        <w:jc w:val="both"/>
        <w:rPr>
          <w:rFonts w:eastAsia="宋体" w:cs="Arial"/>
          <w:b/>
          <w:bCs/>
          <w:sz w:val="24"/>
          <w:szCs w:val="24"/>
          <w:lang w:eastAsia="zh-CN"/>
        </w:rPr>
      </w:pPr>
      <w:r>
        <w:rPr>
          <w:rFonts w:cs="Arial"/>
          <w:b/>
          <w:bCs/>
          <w:sz w:val="24"/>
          <w:szCs w:val="24"/>
        </w:rPr>
        <w:t>Title:</w:t>
      </w:r>
      <w:r>
        <w:rPr>
          <w:rFonts w:cs="Arial"/>
          <w:b/>
          <w:bCs/>
          <w:sz w:val="24"/>
          <w:szCs w:val="24"/>
        </w:rPr>
        <w:tab/>
      </w:r>
      <w:bookmarkStart w:id="0" w:name="OLE_LINK3"/>
      <w:bookmarkStart w:id="1" w:name="OLE_LINK4"/>
      <w:r>
        <w:rPr>
          <w:rFonts w:eastAsia="等线" w:cs="Arial"/>
          <w:b/>
          <w:bCs/>
          <w:sz w:val="24"/>
          <w:szCs w:val="24"/>
          <w:lang w:eastAsia="zh-CN"/>
        </w:rPr>
        <w:t>Discussion on supporting CLI handling in SBFD</w:t>
      </w:r>
    </w:p>
    <w:bookmarkEnd w:id="0"/>
    <w:bookmarkEnd w:id="1"/>
    <w:p w14:paraId="133C7FAB">
      <w:pPr>
        <w:pStyle w:val="9"/>
        <w:tabs>
          <w:tab w:val="left" w:pos="1985"/>
        </w:tabs>
        <w:jc w:val="both"/>
        <w:rPr>
          <w:rFonts w:eastAsia="宋体" w:cs="Arial"/>
          <w:b/>
          <w:bCs/>
          <w:sz w:val="24"/>
          <w:szCs w:val="24"/>
          <w:lang w:eastAsia="zh-CN"/>
        </w:rPr>
      </w:pPr>
      <w:r>
        <w:rPr>
          <w:rFonts w:cs="Arial"/>
          <w:b/>
          <w:bCs/>
          <w:sz w:val="24"/>
          <w:szCs w:val="24"/>
        </w:rPr>
        <w:t>Document for:</w:t>
      </w:r>
      <w:r>
        <w:rPr>
          <w:rFonts w:cs="Arial"/>
          <w:b/>
          <w:bCs/>
          <w:sz w:val="24"/>
          <w:szCs w:val="24"/>
        </w:rPr>
        <w:tab/>
      </w:r>
      <w:r>
        <w:rPr>
          <w:rFonts w:cs="Arial"/>
          <w:b/>
          <w:bCs/>
          <w:sz w:val="24"/>
          <w:szCs w:val="24"/>
        </w:rPr>
        <w:t>Discussion</w:t>
      </w:r>
    </w:p>
    <w:p w14:paraId="12FA86B6">
      <w:pPr>
        <w:pStyle w:val="2"/>
      </w:pPr>
      <w:r>
        <w:rPr>
          <w:rFonts w:hint="eastAsia"/>
          <w:lang w:eastAsia="zh-CN"/>
        </w:rPr>
        <w:t xml:space="preserve"> </w:t>
      </w:r>
      <w:r>
        <w:t>Introduction</w:t>
      </w:r>
    </w:p>
    <w:p w14:paraId="300EA173">
      <w:pPr>
        <w:tabs>
          <w:tab w:val="left" w:pos="1622"/>
        </w:tabs>
        <w:spacing w:after="0" w:line="360" w:lineRule="auto"/>
        <w:rPr>
          <w:rFonts w:cs="Arial"/>
          <w:szCs w:val="24"/>
          <w:lang w:val="en-US" w:eastAsia="zh-CN"/>
        </w:rPr>
      </w:pPr>
      <w:r>
        <w:rPr>
          <w:rFonts w:cs="Arial"/>
          <w:szCs w:val="24"/>
          <w:lang w:val="en-US" w:eastAsia="zh-CN"/>
        </w:rPr>
        <w:t xml:space="preserve">In </w:t>
      </w:r>
      <w:r>
        <w:rPr>
          <w:rFonts w:hint="eastAsia" w:cs="Arial"/>
          <w:szCs w:val="24"/>
          <w:lang w:val="en-US" w:eastAsia="zh-CN"/>
        </w:rPr>
        <w:t>RAN3#127 meeting</w:t>
      </w:r>
      <w:r>
        <w:rPr>
          <w:rFonts w:cs="Arial"/>
          <w:szCs w:val="24"/>
          <w:lang w:val="en-US" w:eastAsia="zh-CN"/>
        </w:rPr>
        <w:t xml:space="preserve">, the following </w:t>
      </w:r>
      <w:r>
        <w:rPr>
          <w:rFonts w:hint="eastAsia" w:cs="Arial"/>
          <w:szCs w:val="24"/>
          <w:lang w:val="en-US" w:eastAsia="zh-CN"/>
        </w:rPr>
        <w:t>agreements</w:t>
      </w:r>
      <w:r>
        <w:rPr>
          <w:rFonts w:cs="Arial"/>
          <w:szCs w:val="24"/>
          <w:lang w:val="en-US" w:eastAsia="zh-CN"/>
        </w:rPr>
        <w:t xml:space="preserve"> are </w:t>
      </w:r>
      <w:r>
        <w:rPr>
          <w:rFonts w:hint="eastAsia" w:cs="Arial"/>
          <w:szCs w:val="24"/>
          <w:lang w:val="en-US" w:eastAsia="zh-CN"/>
        </w:rPr>
        <w:t>made</w:t>
      </w:r>
      <w:r>
        <w:rPr>
          <w:rFonts w:cs="Arial"/>
          <w:szCs w:val="24"/>
          <w:lang w:val="en-US" w:eastAsia="zh-CN"/>
        </w:rPr>
        <w:t xml:space="preserve"> on the enhancements for CLI handling in SBFD, shown as:</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AC2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129C9C17">
            <w:pPr>
              <w:rPr>
                <w:rFonts w:cs="Calibri"/>
                <w:color w:val="000000"/>
                <w:sz w:val="18"/>
                <w:u w:val="single"/>
              </w:rPr>
            </w:pPr>
            <w:bookmarkStart w:id="2" w:name="_Hlk163137232"/>
            <w:r>
              <w:rPr>
                <w:rFonts w:hint="eastAsia" w:cs="Calibri"/>
                <w:color w:val="000000"/>
                <w:sz w:val="18"/>
                <w:u w:val="single"/>
              </w:rPr>
              <w:t>Exchange of SBFD configuration</w:t>
            </w:r>
            <w:r>
              <w:rPr>
                <w:rFonts w:cs="Calibri"/>
                <w:color w:val="000000"/>
                <w:sz w:val="18"/>
                <w:u w:val="single"/>
              </w:rPr>
              <w:t>:</w:t>
            </w:r>
          </w:p>
          <w:p w14:paraId="2BE779F3">
            <w:pPr>
              <w:rPr>
                <w:rFonts w:eastAsia="等线" w:cs="Calibri"/>
                <w:color w:val="008000"/>
                <w:sz w:val="18"/>
              </w:rPr>
            </w:pPr>
            <w:r>
              <w:rPr>
                <w:rFonts w:hint="eastAsia" w:eastAsia="等线" w:cs="Calibri"/>
                <w:color w:val="008000"/>
                <w:sz w:val="18"/>
              </w:rPr>
              <w:t>gNB-DU provides the SBFD time and frequency configuration to gNB-CU in Served Cell Information IE, and gNB-CU provides the SBFD time and frequency configuration info received over Xn interface from gNB-CU to gNB-DU, in Served Cell Information IE in Served Cell Information IE in gNB-CU Configuration Update message.</w:t>
            </w:r>
          </w:p>
          <w:p w14:paraId="19058D84">
            <w:pPr>
              <w:rPr>
                <w:rFonts w:eastAsia="等线" w:cs="Calibri"/>
                <w:color w:val="008000"/>
                <w:sz w:val="18"/>
              </w:rPr>
            </w:pPr>
            <w:r>
              <w:rPr>
                <w:rFonts w:eastAsia="等线" w:cs="Calibri"/>
                <w:color w:val="008000"/>
                <w:sz w:val="18"/>
              </w:rPr>
              <w:t>T</w:t>
            </w:r>
            <w:r>
              <w:rPr>
                <w:rFonts w:hint="eastAsia" w:eastAsia="等线" w:cs="Calibri"/>
                <w:color w:val="008000"/>
                <w:sz w:val="18"/>
              </w:rPr>
              <w:t>he SBFD time and frequency configuration</w:t>
            </w:r>
            <w:r>
              <w:rPr>
                <w:rFonts w:eastAsia="等线" w:cs="Calibri"/>
                <w:color w:val="008000"/>
                <w:sz w:val="18"/>
              </w:rPr>
              <w:t xml:space="preserve"> is encoded as container defined by RAN2.</w:t>
            </w:r>
          </w:p>
          <w:p w14:paraId="5565E3B3">
            <w:pPr>
              <w:rPr>
                <w:rFonts w:cs="Calibri"/>
                <w:color w:val="000000"/>
                <w:sz w:val="18"/>
                <w:u w:val="single"/>
              </w:rPr>
            </w:pPr>
            <w:r>
              <w:rPr>
                <w:rFonts w:hint="eastAsia" w:cs="Calibri"/>
                <w:color w:val="000000"/>
                <w:sz w:val="18"/>
                <w:u w:val="single"/>
              </w:rPr>
              <w:t>Exchange of measurement configuration</w:t>
            </w:r>
            <w:r>
              <w:rPr>
                <w:rFonts w:cs="Calibri"/>
                <w:color w:val="000000"/>
                <w:sz w:val="18"/>
                <w:u w:val="single"/>
              </w:rPr>
              <w:t>:</w:t>
            </w:r>
          </w:p>
          <w:p w14:paraId="2A655A5C">
            <w:pPr>
              <w:rPr>
                <w:rFonts w:hint="eastAsia" w:eastAsia="等线" w:cs="Calibri"/>
                <w:color w:val="008000"/>
                <w:sz w:val="18"/>
              </w:rPr>
            </w:pPr>
            <w:r>
              <w:rPr>
                <w:rFonts w:hint="eastAsia" w:eastAsia="等线" w:cs="Calibri"/>
                <w:color w:val="008000"/>
                <w:sz w:val="18"/>
              </w:rPr>
              <w:t>For exchange of SSB info over Xn, nothing to be done, already supported in RAN3 spec</w:t>
            </w:r>
            <w:r>
              <w:rPr>
                <w:rFonts w:eastAsia="等线" w:cs="Calibri"/>
                <w:color w:val="008000"/>
                <w:sz w:val="18"/>
              </w:rPr>
              <w:t>.</w:t>
            </w:r>
          </w:p>
          <w:p w14:paraId="57A5A5FE">
            <w:pPr>
              <w:rPr>
                <w:rFonts w:cs="Calibri"/>
                <w:b/>
                <w:color w:val="0000FF"/>
                <w:sz w:val="18"/>
              </w:rPr>
            </w:pPr>
            <w:r>
              <w:rPr>
                <w:rFonts w:cs="Calibri"/>
                <w:b/>
                <w:color w:val="0000FF"/>
                <w:sz w:val="18"/>
              </w:rPr>
              <w:t>For exchange of NZP CSI-RS over Xn, to add a new IE in Served Cell Information NR IE with reference to RAN2 definition?</w:t>
            </w:r>
          </w:p>
          <w:p w14:paraId="55E364B2">
            <w:pPr>
              <w:rPr>
                <w:rFonts w:hint="eastAsia" w:cs="Calibri"/>
                <w:color w:val="000000"/>
                <w:sz w:val="18"/>
                <w:u w:val="single"/>
              </w:rPr>
            </w:pPr>
            <w:r>
              <w:rPr>
                <w:rFonts w:hint="eastAsia" w:cs="Calibri"/>
                <w:color w:val="000000"/>
                <w:sz w:val="18"/>
                <w:u w:val="single"/>
              </w:rPr>
              <w:t>Exchange of measurement result</w:t>
            </w:r>
            <w:r>
              <w:rPr>
                <w:rFonts w:cs="Calibri"/>
                <w:color w:val="000000"/>
                <w:sz w:val="18"/>
                <w:u w:val="single"/>
              </w:rPr>
              <w:t>:</w:t>
            </w:r>
          </w:p>
          <w:p w14:paraId="172218C8">
            <w:pPr>
              <w:rPr>
                <w:rFonts w:eastAsia="等线" w:cs="Calibri"/>
                <w:color w:val="008000"/>
                <w:sz w:val="18"/>
              </w:rPr>
            </w:pPr>
            <w:r>
              <w:rPr>
                <w:rFonts w:hint="eastAsia" w:eastAsia="等线" w:cs="Calibri"/>
                <w:color w:val="008000"/>
                <w:sz w:val="18"/>
              </w:rPr>
              <w:t>For exchange of strongest DL beam information over Xn, SSB info is defined as SSB-Index INTEGER (0..63), NZP CSI-RS info is defined as NZP CSI-RS Resource Indicator INTEGER (1..64)</w:t>
            </w:r>
            <w:r>
              <w:rPr>
                <w:rFonts w:eastAsia="等线" w:cs="Calibri"/>
                <w:color w:val="008000"/>
                <w:sz w:val="18"/>
              </w:rPr>
              <w:t>.</w:t>
            </w:r>
          </w:p>
          <w:p w14:paraId="16C5362F">
            <w:pPr>
              <w:rPr>
                <w:rFonts w:cs="Calibri"/>
                <w:color w:val="000000"/>
                <w:sz w:val="18"/>
                <w:u w:val="single"/>
              </w:rPr>
            </w:pPr>
            <w:r>
              <w:rPr>
                <w:rFonts w:hint="eastAsia" w:cs="Calibri"/>
                <w:color w:val="000000"/>
                <w:sz w:val="18"/>
                <w:u w:val="single"/>
              </w:rPr>
              <w:t>Exchange of CLI-mitigation request</w:t>
            </w:r>
            <w:r>
              <w:rPr>
                <w:rFonts w:cs="Calibri"/>
                <w:color w:val="000000"/>
                <w:sz w:val="18"/>
                <w:u w:val="single"/>
              </w:rPr>
              <w:t>:</w:t>
            </w:r>
          </w:p>
          <w:p w14:paraId="06AAF993">
            <w:pPr>
              <w:rPr>
                <w:rFonts w:eastAsia="等线" w:cs="Calibri"/>
                <w:color w:val="008000"/>
                <w:sz w:val="18"/>
              </w:rPr>
            </w:pPr>
            <w:r>
              <w:rPr>
                <w:rFonts w:hint="eastAsia" w:eastAsia="等线" w:cs="Calibri"/>
                <w:color w:val="008000"/>
                <w:sz w:val="18"/>
              </w:rPr>
              <w:t xml:space="preserve">To define CLI-mitigation request as an optional IE. </w:t>
            </w:r>
          </w:p>
          <w:p w14:paraId="71CC312F">
            <w:pPr>
              <w:rPr>
                <w:rFonts w:eastAsia="等线" w:cs="Calibri"/>
                <w:b/>
                <w:color w:val="0000FF"/>
                <w:sz w:val="18"/>
              </w:rPr>
            </w:pPr>
            <w:r>
              <w:rPr>
                <w:rFonts w:eastAsia="等线" w:cs="Calibri"/>
                <w:b/>
                <w:color w:val="0000FF"/>
                <w:sz w:val="18"/>
              </w:rPr>
              <w:t>FFS on the details.</w:t>
            </w:r>
          </w:p>
          <w:p w14:paraId="6C15DEA5">
            <w:pPr>
              <w:rPr>
                <w:rFonts w:eastAsia="Malgun Gothic"/>
                <w:lang w:eastAsia="ko-KR"/>
              </w:rPr>
            </w:pPr>
            <w:r>
              <w:rPr>
                <w:rFonts w:cs="Calibri"/>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tc>
      </w:tr>
      <w:bookmarkEnd w:id="2"/>
    </w:tbl>
    <w:p w14:paraId="581CDB12">
      <w:pPr>
        <w:spacing w:before="120" w:after="120" w:line="360" w:lineRule="auto"/>
        <w:rPr>
          <w:rFonts w:eastAsia="宋体" w:cs="Arial"/>
          <w:spacing w:val="2"/>
          <w:kern w:val="2"/>
          <w:lang w:eastAsia="zh-CN"/>
        </w:rPr>
      </w:pPr>
      <w:r>
        <w:rPr>
          <w:rFonts w:eastAsia="宋体" w:cs="Arial"/>
          <w:spacing w:val="2"/>
          <w:kern w:val="2"/>
          <w:lang w:eastAsia="zh-CN"/>
        </w:rPr>
        <w:t>In this contribution, we would like to provide our views on the information exchange among gNBs for CLI handling in SBFD.</w:t>
      </w:r>
    </w:p>
    <w:p w14:paraId="660D1FCC">
      <w:pPr>
        <w:pStyle w:val="2"/>
        <w:rPr>
          <w:rFonts w:cs="Arial"/>
          <w:lang w:val="en-US" w:eastAsia="zh-CN"/>
        </w:rPr>
      </w:pPr>
      <w:r>
        <w:rPr>
          <w:rFonts w:hint="eastAsia"/>
          <w:lang w:eastAsia="zh-CN"/>
        </w:rPr>
        <w:t xml:space="preserve"> Discussion</w:t>
      </w:r>
      <w:bookmarkStart w:id="3" w:name="OLE_LINK2"/>
      <w:bookmarkStart w:id="4" w:name="OLE_LINK1"/>
    </w:p>
    <w:p w14:paraId="2089C248">
      <w:pPr>
        <w:pStyle w:val="3"/>
        <w:rPr>
          <w:sz w:val="28"/>
          <w:szCs w:val="18"/>
          <w:lang w:val="en-US" w:eastAsia="zh-CN"/>
        </w:rPr>
      </w:pPr>
      <w:r>
        <w:rPr>
          <w:sz w:val="28"/>
          <w:szCs w:val="18"/>
          <w:lang w:val="en-US" w:eastAsia="zh-CN"/>
        </w:rPr>
        <w:t>Exchange of semi-static cell-specific SBFD time and frequency location configuration</w:t>
      </w:r>
    </w:p>
    <w:p w14:paraId="5FEF1095">
      <w:pPr>
        <w:rPr>
          <w:rFonts w:eastAsia="等线" w:cs="Arial"/>
          <w:color w:val="000000"/>
          <w:lang w:val="en-US" w:eastAsia="zh-CN"/>
        </w:rPr>
      </w:pPr>
      <w:r>
        <w:rPr>
          <w:rFonts w:eastAsia="等线" w:cs="Arial"/>
          <w:color w:val="000000"/>
          <w:lang w:val="en-US" w:eastAsia="zh-CN"/>
        </w:rPr>
        <w:t>In RAN</w:t>
      </w:r>
      <w:r>
        <w:rPr>
          <w:rFonts w:hint="eastAsia" w:eastAsia="等线" w:cs="Arial"/>
          <w:color w:val="000000"/>
          <w:lang w:val="en-US" w:eastAsia="zh-CN"/>
        </w:rPr>
        <w:t>3</w:t>
      </w:r>
      <w:r>
        <w:rPr>
          <w:rFonts w:eastAsia="等线" w:cs="Arial"/>
          <w:color w:val="000000"/>
          <w:lang w:val="en-US" w:eastAsia="zh-CN"/>
        </w:rPr>
        <w:t>#1</w:t>
      </w:r>
      <w:r>
        <w:rPr>
          <w:rFonts w:hint="eastAsia" w:eastAsia="等线" w:cs="Arial"/>
          <w:color w:val="000000"/>
          <w:lang w:val="en-US" w:eastAsia="zh-CN"/>
        </w:rPr>
        <w:t>26</w:t>
      </w:r>
      <w:r>
        <w:rPr>
          <w:rFonts w:eastAsia="等线" w:cs="Arial"/>
          <w:color w:val="000000"/>
          <w:lang w:val="en-US" w:eastAsia="zh-CN"/>
        </w:rPr>
        <w:t xml:space="preserve"> meeting</w:t>
      </w:r>
      <w:r>
        <w:rPr>
          <w:rFonts w:eastAsia="等线" w:cs="Arial"/>
          <w:color w:val="000000"/>
          <w:highlight w:val="none"/>
          <w:lang w:val="en-US" w:eastAsia="zh-CN"/>
        </w:rPr>
        <w:t xml:space="preserve"> [</w:t>
      </w:r>
      <w:r>
        <w:rPr>
          <w:rFonts w:hint="eastAsia" w:eastAsia="等线" w:cs="Arial"/>
          <w:color w:val="000000"/>
          <w:highlight w:val="none"/>
          <w:lang w:val="en-US" w:eastAsia="zh-CN"/>
        </w:rPr>
        <w:t>1</w:t>
      </w:r>
      <w:r>
        <w:rPr>
          <w:rFonts w:eastAsia="等线" w:cs="Arial"/>
          <w:color w:val="000000"/>
          <w:highlight w:val="none"/>
          <w:lang w:val="en-US" w:eastAsia="zh-CN"/>
        </w:rPr>
        <w:t>],</w:t>
      </w:r>
      <w:r>
        <w:rPr>
          <w:rFonts w:eastAsia="等线" w:cs="Arial"/>
          <w:color w:val="000000"/>
          <w:lang w:val="en-US" w:eastAsia="zh-CN"/>
        </w:rPr>
        <w:t xml:space="preserve"> the following agreements are made:</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A4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AF0BD7F">
            <w:pPr>
              <w:widowControl w:val="0"/>
              <w:ind w:left="144" w:hanging="144"/>
              <w:rPr>
                <w:lang w:val="en-US" w:eastAsia="zh-CN"/>
              </w:rPr>
            </w:pPr>
            <w:r>
              <w:rPr>
                <w:rFonts w:hint="default" w:ascii="Calibri" w:hAnsi="Calibri" w:eastAsia="宋体" w:cs="Calibri"/>
                <w:b/>
                <w:color w:val="008000"/>
                <w:sz w:val="18"/>
                <w:lang w:val="en-US" w:eastAsia="zh-CN"/>
              </w:rPr>
              <w:t>T</w:t>
            </w:r>
            <w:r>
              <w:rPr>
                <w:rFonts w:hint="default" w:ascii="Calibri" w:hAnsi="Calibri" w:eastAsia="宋体" w:cs="Calibri"/>
                <w:b/>
                <w:color w:val="008000"/>
                <w:sz w:val="18"/>
                <w:lang w:eastAsia="en-US"/>
              </w:rPr>
              <w:t>he SBFD time and frequency location configuration with cell granularity</w:t>
            </w:r>
            <w:r>
              <w:rPr>
                <w:rFonts w:hint="default" w:ascii="Calibri" w:hAnsi="Calibri" w:eastAsia="宋体" w:cs="Calibri"/>
                <w:b/>
                <w:color w:val="008000"/>
                <w:sz w:val="18"/>
                <w:lang w:val="en-US" w:eastAsia="zh-CN"/>
              </w:rPr>
              <w:t xml:space="preserve"> </w:t>
            </w:r>
            <w:r>
              <w:rPr>
                <w:rFonts w:hint="default" w:ascii="Calibri" w:hAnsi="Calibri" w:eastAsia="宋体" w:cs="Calibri"/>
                <w:b/>
                <w:color w:val="008000"/>
                <w:sz w:val="18"/>
                <w:lang w:eastAsia="en-US"/>
              </w:rPr>
              <w:t>in Served Cell Information NR IE shall be introduced in XnAP XN SETUP REQUEST message, XnAP XN SETUP RESPONSE message, XnAP NG-RAN NODE CONFIGURATION UPDATE message and XnAP NG-RAN NODE CONFIGURATION UPDATE ACKNOWLEDGE message.</w:t>
            </w:r>
            <w:r>
              <w:rPr>
                <w:rFonts w:hint="default" w:ascii="Calibri" w:hAnsi="Calibri" w:eastAsia="宋体" w:cs="Calibri"/>
                <w:b/>
                <w:color w:val="008000"/>
                <w:sz w:val="18"/>
                <w:lang w:val="en-US" w:eastAsia="zh-CN"/>
              </w:rPr>
              <w:t xml:space="preserve"> </w:t>
            </w:r>
          </w:p>
        </w:tc>
      </w:tr>
    </w:tbl>
    <w:p w14:paraId="4389A3F5">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Therefore, it is clear that the remaining issue is that IE design. For specific IE design,</w:t>
      </w:r>
      <w:r>
        <w:rPr>
          <w:rFonts w:hint="eastAsia" w:eastAsia="宋体"/>
          <w:lang w:val="en-US" w:eastAsia="zh-CN"/>
        </w:rPr>
        <w:t xml:space="preserve"> </w:t>
      </w:r>
      <w:r>
        <w:rPr>
          <w:rFonts w:hint="eastAsia" w:eastAsia="等线" w:cs="Arial"/>
          <w:color w:val="000000"/>
          <w:lang w:val="en-US" w:eastAsia="zh-CN"/>
        </w:rPr>
        <w:t>the time configuration of TDD cell is contained in</w:t>
      </w:r>
      <w:r>
        <w:rPr>
          <w:rFonts w:hint="eastAsia" w:eastAsia="宋体"/>
          <w:lang w:val="en-US" w:eastAsia="zh-CN"/>
        </w:rPr>
        <w:t xml:space="preserve"> </w:t>
      </w:r>
      <w:r>
        <w:rPr>
          <w:rFonts w:hint="eastAsia" w:eastAsia="宋体"/>
          <w:i/>
          <w:iCs/>
          <w:lang w:val="en-US" w:eastAsia="zh-CN"/>
        </w:rPr>
        <w:t xml:space="preserve">TDD UL-DL Configuration Common NR </w:t>
      </w:r>
      <w:r>
        <w:rPr>
          <w:rFonts w:hint="eastAsia" w:eastAsia="宋体"/>
          <w:lang w:val="en-US" w:eastAsia="zh-CN"/>
        </w:rPr>
        <w:t xml:space="preserve">IE 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r>
        <w:rPr>
          <w:rFonts w:hint="eastAsia" w:eastAsia="宋体"/>
          <w:i/>
          <w:iCs/>
          <w:lang w:val="en-US" w:eastAsia="zh-CN"/>
        </w:rPr>
        <w:t xml:space="preserve">. </w:t>
      </w:r>
      <w:r>
        <w:rPr>
          <w:rFonts w:hint="eastAsia" w:eastAsia="宋体"/>
          <w:lang w:val="en-US" w:eastAsia="zh-CN"/>
        </w:rPr>
        <w:t xml:space="preserve">For </w:t>
      </w:r>
      <w:r>
        <w:rPr>
          <w:rFonts w:hint="eastAsia" w:eastAsia="宋体"/>
          <w:i/>
          <w:iCs/>
          <w:lang w:val="en-US" w:eastAsia="zh-CN"/>
        </w:rPr>
        <w:t xml:space="preserve">TDD UL-DL Configuration Common NR </w:t>
      </w:r>
      <w:r>
        <w:rPr>
          <w:rFonts w:hint="eastAsia" w:eastAsia="宋体"/>
          <w:lang w:val="en-US" w:eastAsia="zh-CN"/>
        </w:rPr>
        <w:t>IE, it is directly referred to</w:t>
      </w:r>
      <w:r>
        <w:rPr>
          <w:rFonts w:hint="eastAsia" w:eastAsia="宋体"/>
          <w:i/>
          <w:iCs/>
          <w:lang w:val="en-US" w:eastAsia="zh-CN"/>
        </w:rPr>
        <w:t xml:space="preserve"> tdd-UL-DL-ConfigurationCommon </w:t>
      </w:r>
      <w:r>
        <w:rPr>
          <w:rFonts w:hint="eastAsia" w:eastAsia="宋体"/>
          <w:lang w:val="en-US" w:eastAsia="zh-CN"/>
        </w:rPr>
        <w:t xml:space="preserve">IE in TS 38.331. To this end, the design of </w:t>
      </w:r>
      <w:r>
        <w:rPr>
          <w:rFonts w:hint="eastAsia" w:eastAsia="等线" w:cs="Arial"/>
          <w:color w:val="000000"/>
          <w:lang w:val="en-US" w:eastAsia="zh-CN"/>
        </w:rPr>
        <w:t>semi-static cell-specific SBFD time and frequency location configuration in RAN3 is closely related to RAN2</w:t>
      </w:r>
      <w:r>
        <w:rPr>
          <w:rFonts w:eastAsia="等线" w:cs="Arial"/>
          <w:color w:val="000000"/>
          <w:lang w:val="en-US" w:eastAsia="zh-CN"/>
        </w:rPr>
        <w:t>’</w:t>
      </w:r>
      <w:r>
        <w:rPr>
          <w:rFonts w:hint="eastAsia" w:eastAsia="等线" w:cs="Arial"/>
          <w:color w:val="000000"/>
          <w:lang w:val="en-US" w:eastAsia="zh-CN"/>
        </w:rPr>
        <w:t xml:space="preserve">s progress on the configuration methods which have not been made. To be specific, if RAN2 decides to extend the </w:t>
      </w:r>
      <w:r>
        <w:rPr>
          <w:rFonts w:hint="eastAsia" w:eastAsia="宋体"/>
          <w:i/>
          <w:iCs/>
          <w:lang w:val="en-US" w:eastAsia="zh-CN"/>
        </w:rPr>
        <w:t xml:space="preserve">tdd-UL-DL-ConfigurationCommon </w:t>
      </w:r>
      <w:r>
        <w:rPr>
          <w:rFonts w:hint="eastAsia" w:eastAsia="宋体"/>
          <w:lang w:val="en-US" w:eastAsia="zh-CN"/>
        </w:rPr>
        <w:t>IE</w:t>
      </w:r>
      <w:r>
        <w:rPr>
          <w:rFonts w:hint="eastAsia" w:eastAsia="宋体"/>
          <w:i/>
          <w:iCs/>
          <w:lang w:val="en-US" w:eastAsia="zh-CN"/>
        </w:rPr>
        <w:t xml:space="preserve"> </w:t>
      </w:r>
      <w:r>
        <w:rPr>
          <w:rFonts w:hint="eastAsia" w:eastAsia="宋体"/>
          <w:lang w:val="en-US" w:eastAsia="zh-CN"/>
        </w:rPr>
        <w:t xml:space="preserve">in TS 38.331, then current XnAP specification can support the exchange of the </w:t>
      </w:r>
      <w:r>
        <w:rPr>
          <w:rFonts w:hint="eastAsia" w:eastAsia="等线" w:cs="Arial"/>
          <w:color w:val="000000"/>
          <w:lang w:val="en-US" w:eastAsia="zh-CN"/>
        </w:rPr>
        <w:t xml:space="preserve">SBFD time configuration accordingly. Otherwise, new IE or field need to be discussed to be introduced in RAN3 within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p>
    <w:p w14:paraId="7935F64B">
      <w:pPr>
        <w:pStyle w:val="11"/>
        <w:snapToGrid w:val="0"/>
        <w:spacing w:after="0" w:line="288" w:lineRule="auto"/>
        <w:ind w:left="0" w:firstLine="0"/>
        <w:rPr>
          <w:rFonts w:hint="eastAsia" w:eastAsia="等线" w:cs="Arial"/>
          <w:color w:val="000000"/>
          <w:lang w:val="en-US" w:eastAsia="zh-CN"/>
        </w:rPr>
      </w:pPr>
      <w:r>
        <w:rPr>
          <w:rFonts w:hint="eastAsia" w:eastAsia="等线" w:cs="Arial"/>
          <w:color w:val="000000"/>
          <w:lang w:val="en-US" w:eastAsia="zh-CN"/>
        </w:rPr>
        <w:t xml:space="preserve">For the frequency configuration, the frequency configuration of TDD cell is contained in </w:t>
      </w:r>
      <w:r>
        <w:rPr>
          <w:rFonts w:eastAsia="等线" w:cs="Arial"/>
          <w:i/>
          <w:iCs/>
          <w:color w:val="000000"/>
          <w:lang w:val="en-US" w:eastAsia="zh-CN"/>
        </w:rPr>
        <w:t>Frequency Info</w:t>
      </w:r>
      <w:r>
        <w:rPr>
          <w:rFonts w:hint="eastAsia" w:eastAsia="等线" w:cs="Arial"/>
          <w:color w:val="000000"/>
          <w:lang w:val="en-US" w:eastAsia="zh-CN"/>
        </w:rPr>
        <w:t xml:space="preserve"> and </w:t>
      </w:r>
      <w:r>
        <w:rPr>
          <w:rFonts w:hint="eastAsia" w:eastAsia="等线" w:cs="Arial"/>
          <w:i/>
          <w:iCs/>
          <w:color w:val="000000"/>
          <w:lang w:val="en-US" w:eastAsia="zh-CN"/>
        </w:rPr>
        <w:t>Transmission Bandwidth</w:t>
      </w:r>
      <w:r>
        <w:rPr>
          <w:rFonts w:hint="eastAsia" w:eastAsia="等线" w:cs="Arial"/>
          <w:color w:val="000000"/>
          <w:lang w:val="en-US" w:eastAsia="zh-CN"/>
        </w:rPr>
        <w:t xml:space="preserve"> or </w:t>
      </w:r>
      <w:r>
        <w:rPr>
          <w:rFonts w:hint="eastAsia" w:eastAsia="等线" w:cs="Arial"/>
          <w:i/>
          <w:iCs/>
          <w:color w:val="000000"/>
          <w:lang w:val="en-US" w:eastAsia="zh-CN"/>
        </w:rPr>
        <w:t xml:space="preserve">Carrier List </w:t>
      </w:r>
      <w:r>
        <w:rPr>
          <w:rFonts w:hint="eastAsia" w:eastAsia="等线" w:cs="Arial"/>
          <w:color w:val="000000"/>
          <w:lang w:val="en-US" w:eastAsia="zh-CN"/>
        </w:rPr>
        <w:t xml:space="preserve">IE in </w:t>
      </w:r>
      <w:r>
        <w:rPr>
          <w:rFonts w:hint="eastAsia" w:eastAsia="等线" w:cs="Arial"/>
          <w:i/>
          <w:iCs/>
          <w:color w:val="000000"/>
          <w:lang w:val="en-US" w:eastAsia="zh-CN"/>
        </w:rPr>
        <w:t>TDD Info</w:t>
      </w:r>
      <w:r>
        <w:rPr>
          <w:rFonts w:hint="eastAsia" w:eastAsia="等线" w:cs="Arial"/>
          <w:color w:val="000000"/>
          <w:lang w:val="en-US" w:eastAsia="zh-CN"/>
        </w:rPr>
        <w:t xml:space="preserve"> of </w:t>
      </w:r>
      <w:r>
        <w:rPr>
          <w:rFonts w:eastAsia="等线" w:cs="Arial"/>
          <w:i/>
          <w:iCs/>
          <w:color w:val="000000"/>
          <w:lang w:val="en-US" w:eastAsia="zh-CN"/>
        </w:rPr>
        <w:t>Served Cell Information NR</w:t>
      </w:r>
      <w:r>
        <w:rPr>
          <w:rFonts w:hint="eastAsia" w:eastAsia="等线" w:cs="Arial"/>
          <w:color w:val="000000"/>
          <w:lang w:val="en-US" w:eastAsia="zh-CN"/>
        </w:rPr>
        <w:t xml:space="preserve"> currently. Based on the agreement that the starting RB and bandwidth of SBFD UL sub-band are indicated by a RIV-based indication per SCS configuration, the relative cell-specific SBFD frequency configuration including starting RB and bandwidth of SBFD UL sub-band may need to be discussed by RAN3 on where and how to capture them.</w:t>
      </w:r>
    </w:p>
    <w:p w14:paraId="2E87F520">
      <w:pPr>
        <w:pStyle w:val="11"/>
        <w:snapToGrid w:val="0"/>
        <w:spacing w:after="0" w:line="288" w:lineRule="auto"/>
        <w:ind w:left="0" w:firstLine="0"/>
        <w:rPr>
          <w:rFonts w:hint="eastAsia" w:eastAsia="等线" w:cs="Arial"/>
          <w:color w:val="000000"/>
          <w:lang w:val="en-US" w:eastAsia="zh-CN"/>
        </w:rPr>
      </w:pPr>
      <w:r>
        <w:rPr>
          <w:rFonts w:hint="eastAsia" w:eastAsia="等线" w:cs="Arial"/>
          <w:color w:val="000000"/>
          <w:lang w:val="en-US" w:eastAsia="zh-CN"/>
        </w:rPr>
        <w:t>In RAN3#127 meeting [2], the following agreement is further made:</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F0D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2AF4DE3">
            <w:pPr>
              <w:rPr>
                <w:lang w:val="en-US" w:eastAsia="zh-CN"/>
              </w:rPr>
            </w:pPr>
            <w:r>
              <w:rPr>
                <w:rFonts w:eastAsia="等线" w:cs="Calibri"/>
                <w:color w:val="008000"/>
                <w:sz w:val="18"/>
              </w:rPr>
              <w:t>T</w:t>
            </w:r>
            <w:r>
              <w:rPr>
                <w:rFonts w:hint="eastAsia" w:eastAsia="等线" w:cs="Calibri"/>
                <w:color w:val="008000"/>
                <w:sz w:val="18"/>
              </w:rPr>
              <w:t>he SBFD time and frequency configuration</w:t>
            </w:r>
            <w:r>
              <w:rPr>
                <w:rFonts w:eastAsia="等线" w:cs="Calibri"/>
                <w:color w:val="008000"/>
                <w:sz w:val="18"/>
              </w:rPr>
              <w:t xml:space="preserve"> is encoded as container defined by RAN2.</w:t>
            </w:r>
          </w:p>
        </w:tc>
      </w:tr>
    </w:tbl>
    <w:p w14:paraId="1263D329">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 xml:space="preserve">Therefore, form RAN3 perspective, a new IE named </w:t>
      </w:r>
      <w:r>
        <w:rPr>
          <w:rFonts w:hint="eastAsia" w:eastAsia="等线" w:cs="Arial"/>
          <w:i/>
          <w:iCs/>
          <w:color w:val="000000"/>
          <w:lang w:val="en-US" w:eastAsia="zh-CN"/>
        </w:rPr>
        <w:t>SBFD configuration NR</w:t>
      </w:r>
      <w:r>
        <w:rPr>
          <w:rFonts w:hint="eastAsia" w:eastAsia="等线" w:cs="Arial"/>
          <w:color w:val="000000"/>
          <w:lang w:val="en-US" w:eastAsia="zh-CN"/>
        </w:rPr>
        <w:t xml:space="preserve"> which contains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SBFD Frequency Info</w:t>
      </w:r>
      <w:r>
        <w:rPr>
          <w:rFonts w:hint="eastAsia" w:eastAsia="等线" w:cs="Arial"/>
          <w:color w:val="000000"/>
          <w:lang w:val="en-US" w:eastAsia="zh-CN"/>
        </w:rPr>
        <w:t xml:space="preserve"> can be introduced, and both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 xml:space="preserve">SBFD Frequency Info </w:t>
      </w:r>
      <w:r>
        <w:rPr>
          <w:rFonts w:hint="eastAsia" w:eastAsia="等线" w:cs="Arial"/>
          <w:i w:val="0"/>
          <w:iCs w:val="0"/>
          <w:color w:val="000000"/>
          <w:lang w:val="en-US" w:eastAsia="zh-CN"/>
        </w:rPr>
        <w:t>are containers which</w:t>
      </w:r>
      <w:r>
        <w:rPr>
          <w:rFonts w:hint="eastAsia" w:eastAsia="等线" w:cs="Arial"/>
          <w:i/>
          <w:iCs/>
          <w:color w:val="000000"/>
          <w:lang w:val="en-US" w:eastAsia="zh-CN"/>
        </w:rPr>
        <w:t xml:space="preserve"> </w:t>
      </w:r>
      <w:r>
        <w:rPr>
          <w:rFonts w:hint="eastAsia" w:eastAsia="等线" w:cs="Arial"/>
          <w:color w:val="000000"/>
          <w:lang w:val="en-US" w:eastAsia="zh-CN"/>
        </w:rPr>
        <w:t>refer to</w:t>
      </w:r>
      <w:r>
        <w:rPr>
          <w:rFonts w:hint="eastAsia" w:eastAsia="等线" w:cs="Arial"/>
          <w:i/>
          <w:iCs/>
          <w:color w:val="000000"/>
          <w:lang w:val="en-US" w:eastAsia="zh-CN"/>
        </w:rPr>
        <w:t xml:space="preserve"> </w:t>
      </w:r>
      <w:r>
        <w:rPr>
          <w:rFonts w:hint="eastAsia" w:eastAsia="等线" w:cs="Arial"/>
          <w:color w:val="000000"/>
          <w:lang w:val="en-US" w:eastAsia="zh-CN"/>
        </w:rPr>
        <w:t xml:space="preserve">parameter(s) in TS 38.331. </w:t>
      </w:r>
    </w:p>
    <w:p w14:paraId="1AA8879D">
      <w:pPr>
        <w:pStyle w:val="11"/>
        <w:snapToGrid w:val="0"/>
        <w:spacing w:before="120" w:after="120"/>
        <w:ind w:left="0" w:firstLine="0"/>
        <w:rPr>
          <w:rFonts w:eastAsia="等线" w:cs="Arial"/>
          <w:b/>
          <w:bCs/>
          <w:color w:val="000000"/>
          <w:lang w:val="en-US" w:eastAsia="zh-CN"/>
        </w:rPr>
      </w:pPr>
      <w:bookmarkStart w:id="5" w:name="_Hlk178791820"/>
      <w:r>
        <w:rPr>
          <w:rFonts w:hint="eastAsia" w:eastAsia="等线" w:cs="Arial"/>
          <w:b/>
          <w:bCs/>
          <w:color w:val="000000"/>
          <w:lang w:val="en-US" w:eastAsia="zh-CN"/>
        </w:rPr>
        <w:t xml:space="preserve">Observation 1: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4E6762F5">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2: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6F4C316F">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3: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591166C2">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 xml:space="preserve">Proposal 1: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Both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are containers which refer to parameter(s) in TS 38.331.</w:t>
      </w:r>
    </w:p>
    <w:bookmarkEnd w:id="5"/>
    <w:p w14:paraId="36E5DF26">
      <w:pPr>
        <w:rPr>
          <w:rFonts w:cs="Arial"/>
          <w:lang w:val="en-US" w:eastAsia="zh-CN"/>
        </w:rPr>
      </w:pPr>
    </w:p>
    <w:p w14:paraId="514577DE">
      <w:pPr>
        <w:pStyle w:val="3"/>
        <w:jc w:val="both"/>
        <w:rPr>
          <w:sz w:val="28"/>
          <w:szCs w:val="18"/>
          <w:lang w:val="en-US" w:eastAsia="zh-CN"/>
        </w:rPr>
      </w:pPr>
      <w:r>
        <w:rPr>
          <w:sz w:val="28"/>
          <w:szCs w:val="18"/>
          <w:lang w:val="en-US" w:eastAsia="zh-CN"/>
        </w:rPr>
        <w:t xml:space="preserve">Exchange of measurement resource configuration </w:t>
      </w:r>
    </w:p>
    <w:p w14:paraId="2BD3853C">
      <w:pPr>
        <w:rPr>
          <w:rFonts w:hint="eastAsia"/>
          <w:lang w:val="en-US" w:eastAsia="zh-CN"/>
        </w:rPr>
      </w:pPr>
      <w:r>
        <w:rPr>
          <w:rFonts w:hint="eastAsia"/>
          <w:lang w:val="en-US" w:eastAsia="zh-CN"/>
        </w:rPr>
        <w:t>In terms of the exchange of measurement resource configuration, there are three potential options listed below:</w:t>
      </w:r>
    </w:p>
    <w:p w14:paraId="6BB58973">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1: </w:t>
      </w:r>
      <w:r>
        <w:rPr>
          <w:rFonts w:eastAsia="等线" w:cs="Arial"/>
          <w:color w:val="000000"/>
          <w:lang w:val="en-US" w:eastAsia="zh-CN"/>
        </w:rPr>
        <w:t>Xn Setup and</w:t>
      </w:r>
      <w:r>
        <w:rPr>
          <w:rFonts w:hint="eastAsia" w:eastAsia="等线" w:cs="Arial"/>
          <w:color w:val="000000"/>
          <w:lang w:val="en-US" w:eastAsia="zh-CN"/>
        </w:rPr>
        <w:t>/or</w:t>
      </w:r>
      <w:r>
        <w:rPr>
          <w:rFonts w:eastAsia="等线" w:cs="Arial"/>
          <w:color w:val="000000"/>
          <w:lang w:val="en-US" w:eastAsia="zh-CN"/>
        </w:rPr>
        <w:t xml:space="preserve"> NG-RAN node Configuration Update procedure</w:t>
      </w:r>
    </w:p>
    <w:p w14:paraId="2D594702">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2: </w:t>
      </w:r>
      <w:r>
        <w:rPr>
          <w:rFonts w:eastAsia="等线" w:cs="Arial"/>
          <w:color w:val="000000"/>
          <w:lang w:val="en-US" w:eastAsia="zh-CN"/>
        </w:rPr>
        <w:t>Resource Status Reporting Initiation and Resource Status Reporting procedure</w:t>
      </w:r>
    </w:p>
    <w:p w14:paraId="6AEC2451">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3: Newly introduced procedure</w:t>
      </w:r>
    </w:p>
    <w:p w14:paraId="763A5D99">
      <w:pPr>
        <w:pStyle w:val="11"/>
        <w:snapToGrid w:val="0"/>
        <w:spacing w:after="0" w:line="288" w:lineRule="auto"/>
        <w:ind w:left="0" w:firstLine="0"/>
        <w:rPr>
          <w:rFonts w:hint="eastAsia" w:eastAsia="宋体"/>
          <w:lang w:val="en-US" w:eastAsia="zh-CN"/>
        </w:rPr>
      </w:pPr>
      <w:r>
        <w:rPr>
          <w:rFonts w:hint="eastAsia" w:eastAsia="等线" w:cs="Arial"/>
          <w:color w:val="000000"/>
          <w:lang w:val="en-US" w:eastAsia="zh-CN"/>
        </w:rPr>
        <w:t xml:space="preserve">For Option 1, it has been discussed in RAN3#127 meeting </w:t>
      </w:r>
      <w:r>
        <w:rPr>
          <w:rFonts w:hint="eastAsia" w:eastAsia="宋体"/>
          <w:lang w:val="en-US" w:eastAsia="zh-CN"/>
        </w:rPr>
        <w:t>but no consensus has been made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F4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6A84679">
            <w:pPr>
              <w:rPr>
                <w:rFonts w:hint="eastAsia" w:eastAsia="等线" w:cs="Calibri"/>
                <w:color w:val="008000"/>
                <w:sz w:val="18"/>
              </w:rPr>
            </w:pPr>
            <w:r>
              <w:rPr>
                <w:rFonts w:hint="eastAsia" w:eastAsia="等线" w:cs="Calibri"/>
                <w:color w:val="008000"/>
                <w:sz w:val="18"/>
              </w:rPr>
              <w:t>For exchange of SSB info over Xn, nothing to be done, already supported in RAN3 spec</w:t>
            </w:r>
            <w:r>
              <w:rPr>
                <w:rFonts w:eastAsia="等线" w:cs="Calibri"/>
                <w:color w:val="008000"/>
                <w:sz w:val="18"/>
              </w:rPr>
              <w:t>.</w:t>
            </w:r>
          </w:p>
          <w:p w14:paraId="7F71BEEC">
            <w:pPr>
              <w:rPr>
                <w:lang w:val="en-US" w:eastAsia="zh-CN"/>
              </w:rPr>
            </w:pPr>
            <w:r>
              <w:rPr>
                <w:rFonts w:cs="Calibri"/>
                <w:b/>
                <w:color w:val="0000FF"/>
                <w:sz w:val="18"/>
              </w:rPr>
              <w:t>For exchange of NZP CSI-RS over Xn, to add a new IE in Served Cell Information NR IE with reference to RAN2 definition?</w:t>
            </w:r>
          </w:p>
        </w:tc>
      </w:tr>
    </w:tbl>
    <w:p w14:paraId="78AA2867">
      <w:pPr>
        <w:pStyle w:val="11"/>
        <w:snapToGrid w:val="0"/>
        <w:spacing w:after="0" w:line="288" w:lineRule="auto"/>
        <w:ind w:left="0" w:firstLine="0"/>
        <w:rPr>
          <w:rFonts w:hint="default" w:eastAsia="宋体" w:cs="Times New Roman"/>
          <w:lang w:val="en-US" w:eastAsia="zh-CN"/>
        </w:rPr>
      </w:pPr>
      <w:r>
        <w:rPr>
          <w:rFonts w:hint="eastAsia" w:eastAsia="等线" w:cs="Arial"/>
          <w:color w:val="000000"/>
          <w:lang w:val="en-US" w:eastAsia="zh-CN"/>
        </w:rPr>
        <w:t xml:space="preserve">If Option 1 is supported, the measurement resource configuration can be captured in XN SETUP REQUEST/RESPONSE message and </w:t>
      </w:r>
      <w:r>
        <w:rPr>
          <w:rFonts w:eastAsia="等线" w:cs="Arial"/>
          <w:color w:val="000000"/>
          <w:lang w:val="en-US" w:eastAsia="zh-CN"/>
        </w:rPr>
        <w:t>NG-RAN NODE CONFIGURATION UPDATE</w:t>
      </w:r>
      <w:r>
        <w:rPr>
          <w:rFonts w:hint="eastAsia" w:eastAsia="等线" w:cs="Arial"/>
          <w:color w:val="000000"/>
          <w:lang w:val="en-US" w:eastAsia="zh-CN"/>
        </w:rPr>
        <w:t>/</w:t>
      </w:r>
      <w:r>
        <w:t xml:space="preserve"> </w:t>
      </w:r>
      <w:r>
        <w:rPr>
          <w:rFonts w:eastAsia="等线" w:cs="Arial"/>
          <w:color w:val="000000"/>
          <w:lang w:val="en-US" w:eastAsia="zh-CN"/>
        </w:rPr>
        <w:t>UPDATE</w:t>
      </w:r>
      <w:r>
        <w:rPr>
          <w:rFonts w:hint="eastAsia" w:eastAsia="等线" w:cs="Arial"/>
          <w:color w:val="000000"/>
          <w:lang w:val="en-US" w:eastAsia="zh-CN"/>
        </w:rPr>
        <w:t xml:space="preserve"> ACKNOWLEDGE</w:t>
      </w:r>
      <w:r>
        <w:rPr>
          <w:rFonts w:hint="eastAsia" w:eastAsia="宋体"/>
          <w:lang w:val="en-US" w:eastAsia="zh-CN"/>
        </w:rPr>
        <w:t xml:space="preserve"> message. Note that for SSB configuration, it has been agreed that it is</w:t>
      </w:r>
      <w:r>
        <w:t xml:space="preserve"> already contained in the </w:t>
      </w:r>
      <w:r>
        <w:rPr>
          <w:i/>
          <w:iCs/>
        </w:rPr>
        <w:t>Measurement Timing Configuration</w:t>
      </w:r>
      <w:r>
        <w:t xml:space="preserve"> IE signalled as part of the </w:t>
      </w:r>
      <w:r>
        <w:rPr>
          <w:i/>
          <w:iCs/>
        </w:rPr>
        <w:t>Served Cell Information NR</w:t>
      </w:r>
      <w:r>
        <w:t xml:space="preserve"> IE</w:t>
      </w:r>
      <w:r>
        <w:rPr>
          <w:rFonts w:hint="eastAsia" w:eastAsia="宋体"/>
          <w:lang w:val="en-US" w:eastAsia="zh-CN"/>
        </w:rPr>
        <w:t xml:space="preserve">. For NZP-CSI-RS configuration, if RAN2 decide to introduce the set of one or more periodic NZP CSI-RS resources configuration into </w:t>
      </w:r>
      <w:r>
        <w:rPr>
          <w:rFonts w:hint="eastAsia" w:eastAsia="宋体"/>
          <w:i/>
          <w:iCs/>
          <w:lang w:val="en-US" w:eastAsia="zh-CN"/>
        </w:rPr>
        <w:t>MeasurementTimingConfiguration</w:t>
      </w:r>
      <w:r>
        <w:rPr>
          <w:rFonts w:hint="eastAsia" w:eastAsia="宋体"/>
          <w:i w:val="0"/>
          <w:iCs w:val="0"/>
          <w:lang w:val="en-US" w:eastAsia="zh-CN"/>
        </w:rPr>
        <w:t>, then RAN3 can support the exchange of NZP CSR-RS resources naturally.</w:t>
      </w:r>
      <w:r>
        <w:rPr>
          <w:rFonts w:hint="eastAsia" w:eastAsia="宋体"/>
          <w:lang w:val="en-US" w:eastAsia="zh-CN"/>
        </w:rPr>
        <w:t xml:space="preserve"> Besides, with the consideration that NZP CSI-RS resource is already specified in TS 38.331 as part of the </w:t>
      </w:r>
      <w:r>
        <w:rPr>
          <w:rFonts w:hint="eastAsia" w:eastAsia="宋体"/>
          <w:i/>
          <w:iCs/>
          <w:lang w:val="en-US" w:eastAsia="zh-CN"/>
        </w:rPr>
        <w:t>NZP-CSI-RS-Resource</w:t>
      </w:r>
      <w:r>
        <w:rPr>
          <w:rFonts w:hint="eastAsia" w:eastAsia="宋体"/>
          <w:lang w:val="en-US" w:eastAsia="zh-CN"/>
        </w:rPr>
        <w:t xml:space="preserve"> IE and </w:t>
      </w:r>
      <w:r>
        <w:rPr>
          <w:rFonts w:hint="eastAsia" w:eastAsia="宋体"/>
          <w:i/>
          <w:iCs/>
          <w:lang w:val="en-US" w:eastAsia="zh-CN"/>
        </w:rPr>
        <w:t>NZP-CSI-RS-ResourceSet</w:t>
      </w:r>
      <w:r>
        <w:rPr>
          <w:rFonts w:hint="eastAsia" w:eastAsia="宋体"/>
          <w:lang w:val="en-US" w:eastAsia="zh-CN"/>
        </w:rPr>
        <w:t xml:space="preserve"> IE, introducing new IE called </w:t>
      </w:r>
      <w:r>
        <w:rPr>
          <w:rFonts w:hint="eastAsia" w:eastAsia="宋体"/>
          <w:i/>
          <w:iCs/>
          <w:lang w:val="en-US" w:eastAsia="zh-CN"/>
        </w:rPr>
        <w:t>NZP-CSI-RS Configuration,</w:t>
      </w:r>
      <w:r>
        <w:rPr>
          <w:rFonts w:hint="eastAsia" w:eastAsia="宋体"/>
          <w:lang w:val="en-US" w:eastAsia="zh-CN"/>
        </w:rPr>
        <w:t xml:space="preserve"> which is a container referring to </w:t>
      </w:r>
      <w:r>
        <w:rPr>
          <w:rFonts w:hint="eastAsia" w:eastAsia="宋体"/>
          <w:i/>
          <w:iCs/>
          <w:lang w:val="en-US" w:eastAsia="zh-CN"/>
        </w:rPr>
        <w:t>NZP-CSI-RS-Resource</w:t>
      </w:r>
      <w:r>
        <w:rPr>
          <w:rFonts w:hint="eastAsia" w:eastAsia="宋体"/>
          <w:lang w:val="en-US" w:eastAsia="zh-CN"/>
        </w:rPr>
        <w:t xml:space="preserve"> IE and </w:t>
      </w:r>
      <w:r>
        <w:rPr>
          <w:rFonts w:hint="eastAsia" w:eastAsia="宋体"/>
          <w:i/>
          <w:iCs/>
          <w:lang w:val="en-US" w:eastAsia="zh-CN"/>
        </w:rPr>
        <w:t>NZP-CSI-RS-ResourceSet</w:t>
      </w:r>
      <w:r>
        <w:rPr>
          <w:rFonts w:hint="eastAsia" w:eastAsia="宋体"/>
          <w:lang w:val="en-US" w:eastAsia="zh-CN"/>
        </w:rPr>
        <w:t xml:space="preserve"> IE in TS 38.331, is also feasible</w:t>
      </w:r>
      <w:r>
        <w:rPr>
          <w:rFonts w:hint="eastAsia" w:eastAsia="宋体" w:cs="Times New Roman"/>
          <w:lang w:val="en-US" w:eastAsia="zh-CN"/>
        </w:rPr>
        <w:t xml:space="preserve">. </w:t>
      </w:r>
    </w:p>
    <w:p w14:paraId="2CBF022A">
      <w:pPr>
        <w:pStyle w:val="11"/>
        <w:snapToGrid w:val="0"/>
        <w:spacing w:after="0" w:line="288" w:lineRule="auto"/>
        <w:ind w:left="0" w:firstLine="0"/>
        <w:rPr>
          <w:rFonts w:hint="eastAsia" w:eastAsia="宋体"/>
          <w:lang w:val="en-US" w:eastAsia="zh-CN"/>
        </w:rPr>
      </w:pPr>
      <w:r>
        <w:rPr>
          <w:rFonts w:hint="eastAsia" w:eastAsia="等线" w:cs="Arial"/>
          <w:color w:val="000000"/>
          <w:lang w:val="en-US" w:eastAsia="zh-CN"/>
        </w:rPr>
        <w:t>For Option 2, the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message and RESOURCE STATUS UPDATE message can be enhanced to support the exchange measurement resource configuration.</w:t>
      </w:r>
      <w:r>
        <w:rPr>
          <w:rFonts w:hint="eastAsia" w:eastAsia="宋体"/>
          <w:lang w:val="en-US" w:eastAsia="zh-CN"/>
        </w:rPr>
        <w:t xml:space="preserve"> With the consideration that </w:t>
      </w:r>
      <w:r>
        <w:rPr>
          <w:rFonts w:hint="eastAsia" w:eastAsia="等线" w:cs="Arial"/>
          <w:color w:val="000000"/>
          <w:lang w:val="en-US" w:eastAsia="zh-CN"/>
        </w:rPr>
        <w:t>currently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 xml:space="preserve">message and RESOURCE STATUS UPDATE message can be used to initiate the requested measurement and </w:t>
      </w:r>
      <w:r>
        <w:t>report the results of the requested measurements</w:t>
      </w:r>
      <w:r>
        <w:rPr>
          <w:rFonts w:hint="eastAsia" w:eastAsia="宋体"/>
          <w:lang w:val="en-US" w:eastAsia="zh-CN"/>
        </w:rPr>
        <w:t xml:space="preserve"> respectively, it is also technically feasible to support the exchange of measurement resource configuration by enhancing them</w:t>
      </w:r>
      <w:r>
        <w:t>.</w:t>
      </w:r>
      <w:r>
        <w:rPr>
          <w:rFonts w:hint="eastAsia" w:eastAsia="宋体"/>
          <w:lang w:val="en-US" w:eastAsia="zh-CN"/>
        </w:rPr>
        <w:t xml:space="preserve"> However, note that there is greater impact on RAN3 spec for Option 2 compared to Option 1. </w:t>
      </w:r>
    </w:p>
    <w:p w14:paraId="0C744DA2">
      <w:pPr>
        <w:pStyle w:val="11"/>
        <w:snapToGrid w:val="0"/>
        <w:spacing w:after="0" w:line="288" w:lineRule="auto"/>
        <w:ind w:left="0" w:firstLine="0"/>
        <w:rPr>
          <w:rFonts w:hint="eastAsia" w:eastAsia="宋体"/>
          <w:lang w:val="en-US" w:eastAsia="zh-CN"/>
        </w:rPr>
      </w:pPr>
      <w:r>
        <w:rPr>
          <w:rFonts w:hint="eastAsia" w:eastAsia="宋体"/>
          <w:lang w:val="en-US" w:eastAsia="zh-CN"/>
        </w:rPr>
        <w:t xml:space="preserve">For Option 3, a new procedure can be designed to exchange of measurement resource configuration. Regarding Option 3, we do not find much benefits. </w:t>
      </w:r>
    </w:p>
    <w:p w14:paraId="70E1DB9D">
      <w:pPr>
        <w:rPr>
          <w:rFonts w:hint="eastAsia"/>
          <w:lang w:val="en-US" w:eastAsia="zh-CN"/>
        </w:rPr>
      </w:pPr>
      <w:r>
        <w:rPr>
          <w:rFonts w:hint="eastAsia"/>
          <w:lang w:val="en-US" w:eastAsia="zh-CN"/>
        </w:rPr>
        <w:t xml:space="preserve">Based on above analysis, we prefer Option 1, because it seems to have the least impact on the RAN3 spec. </w:t>
      </w:r>
    </w:p>
    <w:p w14:paraId="3D933365">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4: There are three options for gNBs exchanging the measurement resource configuration as following:</w:t>
      </w:r>
    </w:p>
    <w:p w14:paraId="3330A9E6">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5884B935">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4F46B512">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5FBBF520">
      <w:pPr>
        <w:pStyle w:val="11"/>
        <w:snapToGrid w:val="0"/>
        <w:spacing w:before="120" w:beforeLines="50" w:after="0" w:line="288" w:lineRule="auto"/>
        <w:ind w:left="0" w:firstLine="0"/>
        <w:rPr>
          <w:rFonts w:hint="eastAsia" w:eastAsia="等线" w:cs="Arial"/>
          <w:b/>
          <w:bCs/>
          <w:color w:val="000000"/>
          <w:lang w:val="en-US" w:eastAsia="zh-CN"/>
        </w:rPr>
      </w:pPr>
      <w:r>
        <w:rPr>
          <w:rFonts w:hint="eastAsia" w:eastAsia="等线" w:cs="Arial"/>
          <w:b/>
          <w:bCs/>
          <w:color w:val="000000"/>
          <w:lang w:val="en-US" w:eastAsia="zh-CN"/>
        </w:rPr>
        <w:t xml:space="preserve">Observation 5: If RAN2 decide to introduce the set of one or more periodic NZP CSI-RS resources configuration into </w:t>
      </w:r>
      <w:r>
        <w:rPr>
          <w:rFonts w:hint="eastAsia" w:eastAsia="等线" w:cs="Arial"/>
          <w:b/>
          <w:bCs/>
          <w:i/>
          <w:iCs/>
          <w:color w:val="000000"/>
          <w:lang w:val="en-US" w:eastAsia="zh-CN"/>
        </w:rPr>
        <w:t>MeasurementTimingConfiguration</w:t>
      </w:r>
      <w:r>
        <w:rPr>
          <w:rFonts w:hint="eastAsia" w:eastAsia="等线" w:cs="Arial"/>
          <w:b/>
          <w:bCs/>
          <w:color w:val="000000"/>
          <w:lang w:val="en-US" w:eastAsia="zh-CN"/>
        </w:rPr>
        <w:t>, then RAN3 can support the exchange of NZP CSR-RS resources naturally. Besides, introducing new IE called NZP-CSI-RS Configuration, which is a container referring to NZP-CSI-RS-Resource IE and NZP-CSI-RS-ResourceSet IE in TS 38.331, is also feasible.</w:t>
      </w:r>
    </w:p>
    <w:p w14:paraId="67E6C642">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 xml:space="preserve">Proposal 2: The exchange of measurement resource configuration is performed in </w:t>
      </w:r>
      <w:r>
        <w:rPr>
          <w:rFonts w:eastAsia="等线" w:cs="Arial"/>
          <w:b/>
          <w:bCs/>
          <w:color w:val="000000"/>
          <w:lang w:val="en-US" w:eastAsia="zh-CN"/>
        </w:rPr>
        <w:t>Xn Setup and NG-RAN node Configuration Update procedure</w:t>
      </w:r>
      <w:r>
        <w:rPr>
          <w:rFonts w:hint="eastAsia" w:eastAsia="等线" w:cs="Arial"/>
          <w:b/>
          <w:bCs/>
          <w:color w:val="000000"/>
          <w:lang w:val="en-US" w:eastAsia="zh-CN"/>
        </w:rPr>
        <w:t>.</w:t>
      </w:r>
      <w:r>
        <w:rPr>
          <w:rFonts w:hint="eastAsia" w:eastAsia="等线" w:cs="Arial"/>
          <w:b/>
          <w:bCs/>
          <w:color w:val="000000"/>
          <w:lang w:val="en-US" w:eastAsia="zh-CN"/>
        </w:rPr>
        <w:t xml:space="preserve"> </w:t>
      </w:r>
    </w:p>
    <w:p w14:paraId="793CF968">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Proposal 3: RAN3 is asked to wait for RAN2</w:t>
      </w:r>
      <w:r>
        <w:rPr>
          <w:rFonts w:hint="default" w:eastAsia="等线" w:cs="Arial"/>
          <w:b/>
          <w:bCs/>
          <w:color w:val="000000"/>
          <w:lang w:val="en-US" w:eastAsia="zh-CN"/>
        </w:rPr>
        <w:t>’</w:t>
      </w:r>
      <w:r>
        <w:rPr>
          <w:rFonts w:hint="eastAsia" w:eastAsia="等线" w:cs="Arial"/>
          <w:b/>
          <w:bCs/>
          <w:color w:val="000000"/>
          <w:lang w:val="en-US" w:eastAsia="zh-CN"/>
        </w:rPr>
        <w:t xml:space="preserve">s determination on the introduction of periodic NZP CSI-RS resources configuration, before discussing whether a new IE needs to be added in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exchange of NZP CSI-RS over Xn. </w:t>
      </w:r>
    </w:p>
    <w:p w14:paraId="0D6D181A">
      <w:pPr>
        <w:rPr>
          <w:lang w:val="en-US" w:eastAsia="zh-CN"/>
        </w:rPr>
      </w:pPr>
    </w:p>
    <w:p w14:paraId="0718C89F">
      <w:pPr>
        <w:pStyle w:val="3"/>
        <w:rPr>
          <w:sz w:val="28"/>
          <w:szCs w:val="18"/>
          <w:lang w:val="en-US" w:eastAsia="zh-CN"/>
        </w:rPr>
      </w:pPr>
      <w:r>
        <w:rPr>
          <w:rFonts w:hint="eastAsia"/>
          <w:sz w:val="28"/>
          <w:szCs w:val="18"/>
          <w:lang w:val="en-US" w:eastAsia="zh-CN"/>
        </w:rPr>
        <w:t>Report of strongest DL beam information and exchange of CLI-mitigation request</w:t>
      </w:r>
    </w:p>
    <w:p w14:paraId="7296A754">
      <w:pPr>
        <w:pStyle w:val="11"/>
        <w:snapToGrid w:val="0"/>
        <w:spacing w:before="120" w:beforeLines="50" w:after="120" w:afterLines="50" w:line="288" w:lineRule="auto"/>
        <w:ind w:left="0" w:firstLine="0"/>
        <w:rPr>
          <w:rFonts w:hint="eastAsia" w:eastAsia="等线" w:cs="Arial"/>
          <w:color w:val="000000"/>
          <w:lang w:val="en-US" w:eastAsia="zh-CN"/>
        </w:rPr>
      </w:pPr>
      <w:r>
        <w:rPr>
          <w:rFonts w:hint="eastAsia" w:eastAsia="等线" w:cs="Arial"/>
          <w:color w:val="000000"/>
          <w:lang w:val="en-US" w:eastAsia="zh-CN"/>
        </w:rPr>
        <w:t>In RAN3#127 meeting [2], the following agreement has been made for the report of strongest DL beam information: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FC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AFCAD93">
            <w:pPr>
              <w:rPr>
                <w:rFonts w:hint="eastAsia" w:eastAsia="等线" w:cs="Calibri"/>
                <w:color w:val="008000"/>
                <w:sz w:val="18"/>
              </w:rPr>
            </w:pPr>
            <w:r>
              <w:rPr>
                <w:rFonts w:hint="eastAsia" w:cs="Calibri"/>
                <w:color w:val="000000"/>
                <w:sz w:val="18"/>
                <w:u w:val="single"/>
              </w:rPr>
              <w:t>Exchange of measurement result</w:t>
            </w:r>
            <w:r>
              <w:rPr>
                <w:rFonts w:cs="Calibri"/>
                <w:color w:val="000000"/>
                <w:sz w:val="18"/>
                <w:u w:val="single"/>
              </w:rPr>
              <w:t>:</w:t>
            </w:r>
          </w:p>
          <w:p w14:paraId="6DAF99D5">
            <w:pPr>
              <w:rPr>
                <w:rFonts w:eastAsia="等线" w:cs="Calibri"/>
                <w:color w:val="008000"/>
                <w:sz w:val="18"/>
                <w:lang w:val="en-US" w:eastAsia="zh-CN"/>
              </w:rPr>
            </w:pPr>
            <w:r>
              <w:rPr>
                <w:rFonts w:hint="eastAsia" w:eastAsia="等线" w:cs="Calibri"/>
                <w:color w:val="008000"/>
                <w:sz w:val="18"/>
              </w:rPr>
              <w:t>For exchange of strongest DL beam information over Xn, SSB info is defined as SSB-Index INTEGER (0..63), NZP CSI-RS info is defined as NZP CSI-RS Resource Indicator INTEGER (1..64)</w:t>
            </w:r>
            <w:r>
              <w:rPr>
                <w:rFonts w:eastAsia="等线" w:cs="Calibri"/>
                <w:color w:val="008000"/>
                <w:sz w:val="18"/>
              </w:rPr>
              <w:t>.</w:t>
            </w:r>
          </w:p>
        </w:tc>
      </w:tr>
    </w:tbl>
    <w:p w14:paraId="46199EB4">
      <w:pPr>
        <w:pStyle w:val="11"/>
        <w:snapToGrid w:val="0"/>
        <w:spacing w:after="0" w:line="288" w:lineRule="auto"/>
        <w:ind w:left="0" w:firstLine="0"/>
        <w:rPr>
          <w:rFonts w:hint="default" w:eastAsia="等线" w:cs="Arial"/>
          <w:color w:val="000000"/>
          <w:lang w:val="en-US" w:eastAsia="zh-CN"/>
        </w:rPr>
      </w:pPr>
      <w:r>
        <w:rPr>
          <w:rFonts w:hint="eastAsia" w:eastAsia="等线" w:cs="Arial"/>
          <w:color w:val="000000"/>
          <w:lang w:val="en-US" w:eastAsia="zh-CN"/>
        </w:rPr>
        <w:t xml:space="preserve">Then the remaining issue is which procedure is applied, which determining in which message should the relevant IE(s) be introduced. In general, we think that it should be possible to support that one gNB to report the strongest DL beam information and request for CLI-mitigation together with same message, that it, we support that both the strongest DL beam information and CLI-mitigation mitigation request are two optional IEs in a same message. The reason is that the strongest DL beam information from victim gNB can provide the additional information for aggressor gNB performing CLI mitigation through its implementation, especially for beam pairing case in FR-2, if victim gNB requests for CLI-mitigation. </w:t>
      </w:r>
    </w:p>
    <w:p w14:paraId="2ADD7433">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6: The strongest DL beam information from victim gNB can provide the additional information for aggressor gNB performing CLI mitigation through its implementation, especially for beam pairing case in FR-2, if victim gNB requests for CLI-mitigation.</w:t>
      </w:r>
    </w:p>
    <w:p w14:paraId="3134996B">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 xml:space="preserve">Proposal 4: Both the strongest DL beam information and CLI-mitigation mitigation request are two optional IEs in a same message. </w:t>
      </w:r>
    </w:p>
    <w:p w14:paraId="4F813F41">
      <w:pPr>
        <w:pStyle w:val="11"/>
        <w:snapToGrid w:val="0"/>
        <w:spacing w:after="0" w:line="288" w:lineRule="auto"/>
        <w:ind w:left="0" w:firstLine="0"/>
        <w:rPr>
          <w:rFonts w:hint="default" w:eastAsia="等线" w:cs="Arial"/>
          <w:color w:val="000000"/>
          <w:lang w:val="en-US" w:eastAsia="zh-CN"/>
        </w:rPr>
      </w:pPr>
    </w:p>
    <w:p w14:paraId="12C8769D">
      <w:pPr>
        <w:pStyle w:val="11"/>
        <w:snapToGrid w:val="0"/>
        <w:spacing w:after="0" w:line="288" w:lineRule="auto"/>
        <w:ind w:left="0" w:firstLine="0"/>
        <w:rPr>
          <w:rFonts w:hint="eastAsia" w:eastAsia="等线" w:cs="Arial"/>
          <w:color w:val="000000"/>
          <w:lang w:val="en-US" w:eastAsia="zh-CN"/>
        </w:rPr>
      </w:pPr>
      <w:r>
        <w:rPr>
          <w:rFonts w:hint="eastAsia" w:eastAsia="等线" w:cs="Arial"/>
          <w:color w:val="000000"/>
          <w:lang w:val="en-US" w:eastAsia="zh-CN"/>
        </w:rPr>
        <w:t>In terms of the CLI-mitigation request, it has been agreed in RAN3#127 meeting that [2]:</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6B2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7DF1D67">
            <w:pPr>
              <w:rPr>
                <w:rFonts w:eastAsia="等线" w:cs="Calibri"/>
                <w:color w:val="008000"/>
                <w:sz w:val="18"/>
              </w:rPr>
            </w:pPr>
            <w:r>
              <w:rPr>
                <w:rFonts w:hint="eastAsia" w:cs="Calibri"/>
                <w:color w:val="000000"/>
                <w:sz w:val="18"/>
                <w:u w:val="single"/>
              </w:rPr>
              <w:t>Exchange of CLI-mitigation request</w:t>
            </w:r>
            <w:r>
              <w:rPr>
                <w:rFonts w:cs="Calibri"/>
                <w:color w:val="000000"/>
                <w:sz w:val="18"/>
                <w:u w:val="single"/>
              </w:rPr>
              <w:t>:</w:t>
            </w:r>
          </w:p>
          <w:p w14:paraId="7EABB9A5">
            <w:pPr>
              <w:rPr>
                <w:rFonts w:eastAsia="等线" w:cs="Calibri"/>
                <w:color w:val="008000"/>
                <w:sz w:val="18"/>
              </w:rPr>
            </w:pPr>
            <w:r>
              <w:rPr>
                <w:rFonts w:hint="eastAsia" w:eastAsia="等线" w:cs="Calibri"/>
                <w:color w:val="008000"/>
                <w:sz w:val="18"/>
              </w:rPr>
              <w:t xml:space="preserve">To define CLI-mitigation request as an optional IE. </w:t>
            </w:r>
          </w:p>
          <w:p w14:paraId="148B880F">
            <w:pPr>
              <w:rPr>
                <w:rFonts w:eastAsia="等线" w:cs="Calibri"/>
                <w:b/>
                <w:color w:val="0000FF"/>
                <w:sz w:val="18"/>
              </w:rPr>
            </w:pPr>
            <w:r>
              <w:rPr>
                <w:rFonts w:eastAsia="等线" w:cs="Calibri"/>
                <w:b/>
                <w:color w:val="0000FF"/>
                <w:sz w:val="18"/>
              </w:rPr>
              <w:t>FFS on the details.</w:t>
            </w:r>
          </w:p>
          <w:p w14:paraId="005CB3A8">
            <w:pPr>
              <w:numPr>
                <w:ilvl w:val="1"/>
                <w:numId w:val="3"/>
              </w:numPr>
              <w:tabs>
                <w:tab w:val="left" w:pos="1020"/>
                <w:tab w:val="clear" w:pos="1440"/>
              </w:tabs>
              <w:overflowPunct w:val="0"/>
              <w:autoSpaceDE w:val="0"/>
              <w:autoSpaceDN w:val="0"/>
              <w:adjustRightInd w:val="0"/>
              <w:spacing w:after="0" w:line="360" w:lineRule="auto"/>
              <w:ind w:left="1020" w:hanging="357"/>
              <w:textAlignment w:val="baseline"/>
              <w:rPr>
                <w:rFonts w:eastAsia="宋体"/>
              </w:rPr>
            </w:pPr>
            <w:r>
              <w:rPr>
                <w:rFonts w:cs="Calibri"/>
                <w:color w:val="0000FF"/>
                <w:sz w:val="18"/>
              </w:rPr>
              <w:t>How to exchange the strongest DL beam information and the CLI-mitigation request over Xn, e.g. to reuse existing procedures such as NG-RAN node Configuration Update procedure or Resource Status Reporting procedure, or, to introduce new procedures?</w:t>
            </w:r>
          </w:p>
        </w:tc>
      </w:tr>
    </w:tbl>
    <w:p w14:paraId="0FBF907E">
      <w:pPr>
        <w:pStyle w:val="11"/>
        <w:snapToGrid w:val="0"/>
        <w:spacing w:before="120" w:beforeLines="50" w:after="120" w:afterLines="50" w:line="288" w:lineRule="auto"/>
        <w:ind w:left="0" w:firstLine="0"/>
        <w:rPr>
          <w:rFonts w:hint="default" w:eastAsia="宋体" w:cs="Times New Roman"/>
          <w:lang w:val="en-US" w:eastAsia="zh-CN"/>
        </w:rPr>
      </w:pPr>
      <w:r>
        <w:rPr>
          <w:rFonts w:hint="eastAsia" w:eastAsia="宋体" w:cs="Times New Roman"/>
          <w:lang w:val="en-US" w:eastAsia="zh-CN"/>
        </w:rPr>
        <w:t>It is clear that there are also three options for gNB reporting the strongest DL beam information and request for CLI-mitigation:</w:t>
      </w:r>
    </w:p>
    <w:p w14:paraId="34BC5F34">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1: </w:t>
      </w:r>
      <w:r>
        <w:rPr>
          <w:rFonts w:eastAsia="等线" w:cs="Arial"/>
          <w:color w:val="000000"/>
          <w:lang w:val="en-US" w:eastAsia="zh-CN"/>
        </w:rPr>
        <w:t>NG-RAN node Configuration Update procedure</w:t>
      </w:r>
    </w:p>
    <w:p w14:paraId="19D0749D">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2: </w:t>
      </w:r>
      <w:r>
        <w:rPr>
          <w:rFonts w:eastAsia="等线" w:cs="Arial"/>
          <w:color w:val="000000"/>
          <w:lang w:val="en-US" w:eastAsia="zh-CN"/>
        </w:rPr>
        <w:t>Resource Status Reporting procedure</w:t>
      </w:r>
    </w:p>
    <w:p w14:paraId="16A39101">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3: Newly introduced procedure</w:t>
      </w:r>
    </w:p>
    <w:p w14:paraId="78743C7D">
      <w:pPr>
        <w:pStyle w:val="11"/>
        <w:snapToGrid w:val="0"/>
        <w:spacing w:after="0" w:line="288" w:lineRule="auto"/>
        <w:ind w:left="0" w:firstLine="0"/>
        <w:rPr>
          <w:rFonts w:hint="default" w:eastAsia="等线" w:cs="Arial"/>
          <w:color w:val="000000"/>
          <w:lang w:val="en-US" w:eastAsia="zh-CN"/>
        </w:rPr>
      </w:pPr>
      <w:r>
        <w:rPr>
          <w:rFonts w:hint="eastAsia" w:eastAsia="等线" w:cs="Arial"/>
          <w:color w:val="000000"/>
          <w:lang w:val="en-US" w:eastAsia="zh-CN"/>
        </w:rPr>
        <w:t>In fact, this issue has been discussed in email discussion during previous meeting, but no agreement has been made. From our point of view, all of the three options are technically feasible. However, there may be some difference for the beam nulling and beam pairing case. To be specific, in terms of beam nulling case, aggressor gNB may need to measure victim gNB</w:t>
      </w:r>
      <w:r>
        <w:rPr>
          <w:rFonts w:hint="default" w:eastAsia="等线" w:cs="Arial"/>
          <w:color w:val="000000"/>
          <w:lang w:val="en-US" w:eastAsia="zh-CN"/>
        </w:rPr>
        <w:t>’</w:t>
      </w:r>
      <w:r>
        <w:rPr>
          <w:rFonts w:hint="eastAsia" w:eastAsia="等线" w:cs="Arial"/>
          <w:color w:val="000000"/>
          <w:lang w:val="en-US" w:eastAsia="zh-CN"/>
        </w:rPr>
        <w:t>s reference signal based on victim gNB</w:t>
      </w:r>
      <w:r>
        <w:rPr>
          <w:rFonts w:hint="default" w:eastAsia="等线" w:cs="Arial"/>
          <w:color w:val="000000"/>
          <w:lang w:val="en-US" w:eastAsia="zh-CN"/>
        </w:rPr>
        <w:t>’</w:t>
      </w:r>
      <w:r>
        <w:rPr>
          <w:rFonts w:hint="eastAsia" w:eastAsia="等线" w:cs="Arial"/>
          <w:color w:val="000000"/>
          <w:lang w:val="en-US" w:eastAsia="zh-CN"/>
        </w:rPr>
        <w:t>s CLI-mitigation request, thus a report of strongest DL beam may not be needed in this case. While in terms of beam pairing, a report of strongest DL beam along with the CLI-mitigation request may transmitted with a same message from victim gNB to agresssor gNB. Based on above analysis, a newly introduced procedure seems to be a cleaner and more flexible solution, because it will not affect or be affected by legacy Xn Interface Management Procedure or Resource Status Reporting procedure.</w:t>
      </w:r>
    </w:p>
    <w:p w14:paraId="208A7446">
      <w:pPr>
        <w:pStyle w:val="11"/>
        <w:snapToGrid w:val="0"/>
        <w:spacing w:after="0" w:line="288" w:lineRule="auto"/>
        <w:ind w:left="0" w:firstLine="0"/>
        <w:rPr>
          <w:rFonts w:hint="default" w:eastAsia="等线" w:cs="Arial"/>
          <w:color w:val="000000"/>
          <w:lang w:val="en-US" w:eastAsia="zh-CN"/>
        </w:rPr>
      </w:pPr>
      <w:r>
        <w:rPr>
          <w:rFonts w:hint="eastAsia" w:eastAsia="等线" w:cs="Arial"/>
          <w:color w:val="000000"/>
          <w:lang w:val="en-US" w:eastAsia="zh-CN"/>
        </w:rPr>
        <w:t>In terms of the design of newly introduced procedure, a CLI Measurement Reporting procedure which is a Class 2 procedure can be introduced. CLI MEASUREMENT UPDATE message which contains the optional strongest DL beam information and optional CLI mitigation request information, initiates this procedure.</w:t>
      </w:r>
    </w:p>
    <w:p w14:paraId="234699EE">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7: There may be some difference for the beam nulling and beam pairing case in terms of report of strongest DL beam and CLI-mitigation request.</w:t>
      </w:r>
    </w:p>
    <w:p w14:paraId="23DF3CBF">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8: A newly introduced procedure seems to be a cleaner and more flexible solution, because it will not affect or be affected by legacy Xn Interface Management Procedure or Resource Status Reporting procedure.</w:t>
      </w:r>
    </w:p>
    <w:p w14:paraId="7EC2CE31">
      <w:pPr>
        <w:pStyle w:val="11"/>
        <w:snapToGrid w:val="0"/>
        <w:spacing w:before="120" w:after="120"/>
        <w:ind w:left="0" w:firstLine="0"/>
        <w:rPr>
          <w:rFonts w:cs="Arial"/>
          <w:lang w:val="en-US" w:eastAsia="zh-CN"/>
        </w:rPr>
      </w:pPr>
      <w:r>
        <w:rPr>
          <w:rFonts w:hint="eastAsia" w:eastAsia="等线" w:cs="Arial"/>
          <w:b/>
          <w:bCs/>
          <w:color w:val="000000"/>
          <w:lang w:val="en-US" w:eastAsia="zh-CN"/>
        </w:rPr>
        <w:t xml:space="preserve">Proposal 5: RAN3 is asked to introduce a new Class 2 procedure for report of strongest DL beam and CLI-mitigation request. </w:t>
      </w:r>
    </w:p>
    <w:bookmarkEnd w:id="3"/>
    <w:bookmarkEnd w:id="4"/>
    <w:p w14:paraId="0D35119B">
      <w:pPr>
        <w:pStyle w:val="2"/>
      </w:pPr>
      <w:r>
        <w:rPr>
          <w:rFonts w:hint="eastAsia"/>
          <w:lang w:eastAsia="zh-CN"/>
        </w:rPr>
        <w:t xml:space="preserve"> </w:t>
      </w:r>
      <w:r>
        <w:t>Conclusions</w:t>
      </w:r>
    </w:p>
    <w:p w14:paraId="47F12905">
      <w:pPr>
        <w:spacing w:after="120"/>
        <w:rPr>
          <w:rFonts w:eastAsia="等线" w:cs="Arial"/>
          <w:lang w:val="en-US" w:eastAsia="zh-CN"/>
        </w:rPr>
      </w:pPr>
      <w:r>
        <w:rPr>
          <w:rFonts w:eastAsia="等线" w:cs="Arial"/>
          <w:lang w:val="en-US" w:eastAsia="zh-CN"/>
        </w:rPr>
        <w:t>Based on the discussions mentioned above, in this contribution we provide some discussions on random access in SBFD:</w:t>
      </w:r>
    </w:p>
    <w:p w14:paraId="5E21FC10">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1: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79890B57">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2: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4A21D965">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Observation 3: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1A24AF76">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4: There are three options for gNBs exchanging the measurement resource configuration as following:</w:t>
      </w:r>
    </w:p>
    <w:p w14:paraId="507F183E">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050F7EA7">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24E670F3">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015A424C">
      <w:pPr>
        <w:pStyle w:val="11"/>
        <w:snapToGrid w:val="0"/>
        <w:spacing w:before="120" w:beforeLines="50" w:after="0" w:line="288" w:lineRule="auto"/>
        <w:ind w:left="0" w:firstLine="0"/>
        <w:rPr>
          <w:rFonts w:hint="eastAsia" w:eastAsia="等线" w:cs="Arial"/>
          <w:b/>
          <w:bCs/>
          <w:color w:val="000000"/>
          <w:lang w:val="en-US" w:eastAsia="zh-CN"/>
        </w:rPr>
      </w:pPr>
      <w:r>
        <w:rPr>
          <w:rFonts w:hint="eastAsia" w:eastAsia="等线" w:cs="Arial"/>
          <w:b/>
          <w:bCs/>
          <w:color w:val="000000"/>
          <w:lang w:val="en-US" w:eastAsia="zh-CN"/>
        </w:rPr>
        <w:t xml:space="preserve">Observation 5: If RAN2 decide to introduce the set of one or more periodic NZP CSI-RS resources configuration into </w:t>
      </w:r>
      <w:r>
        <w:rPr>
          <w:rFonts w:hint="eastAsia" w:eastAsia="等线" w:cs="Arial"/>
          <w:b/>
          <w:bCs/>
          <w:i/>
          <w:iCs/>
          <w:color w:val="000000"/>
          <w:lang w:val="en-US" w:eastAsia="zh-CN"/>
        </w:rPr>
        <w:t>MeasurementTimingConfiguration</w:t>
      </w:r>
      <w:r>
        <w:rPr>
          <w:rFonts w:hint="eastAsia" w:eastAsia="等线" w:cs="Arial"/>
          <w:b/>
          <w:bCs/>
          <w:color w:val="000000"/>
          <w:lang w:val="en-US" w:eastAsia="zh-CN"/>
        </w:rPr>
        <w:t>, then RAN3 can support the exchange of NZP CSR-RS resources naturally. Besides, introducing new IE called NZP-CSI-RS Configuration, which is a container referring to NZP-CSI-RS-Resource IE and NZP-CSI-RS-ResourceSet IE in TS 38.331, is also feasible.</w:t>
      </w:r>
    </w:p>
    <w:p w14:paraId="2BAE7FA4">
      <w:pPr>
        <w:pStyle w:val="11"/>
        <w:snapToGrid w:val="0"/>
        <w:spacing w:before="120" w:beforeLines="50" w:after="0" w:line="288" w:lineRule="auto"/>
        <w:ind w:left="0" w:firstLine="0"/>
        <w:rPr>
          <w:rFonts w:hint="eastAsia" w:eastAsia="等线" w:cs="Arial"/>
          <w:b/>
          <w:bCs/>
          <w:color w:val="000000"/>
          <w:lang w:val="en-US" w:eastAsia="zh-CN"/>
        </w:rPr>
      </w:pPr>
      <w:r>
        <w:rPr>
          <w:rFonts w:hint="eastAsia" w:eastAsia="等线" w:cs="Arial"/>
          <w:b/>
          <w:bCs/>
          <w:color w:val="000000"/>
          <w:lang w:val="en-US" w:eastAsia="zh-CN"/>
        </w:rPr>
        <w:t>Observation 6: The strongest DL beam information from victim gNB can provide the additional information for aggressor gNB performing CLI mitigation through its implementation, especially for beam pairing case in FR-2, if victim gNB requests for CLI-mitigation.</w:t>
      </w:r>
    </w:p>
    <w:p w14:paraId="4E23E8C2">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7: There may be some difference for the beam nulling and beam pairing case in terms of report of strongest DL beam and CLI-mitigation request.</w:t>
      </w:r>
    </w:p>
    <w:p w14:paraId="6226E54E">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8: A newly introduced procedure seems to be a cleaner and more flexible solution, because it will not affect or be affected by legacy Xn Interface Management Procedure or Resource Status Reporting procedure.</w:t>
      </w:r>
    </w:p>
    <w:p w14:paraId="44D59636">
      <w:pPr>
        <w:pStyle w:val="11"/>
        <w:snapToGrid w:val="0"/>
        <w:spacing w:before="120" w:after="120"/>
        <w:ind w:left="0" w:firstLine="0"/>
        <w:rPr>
          <w:rFonts w:hint="eastAsia" w:eastAsia="等线" w:cs="Arial"/>
          <w:b/>
          <w:bCs/>
          <w:color w:val="000000"/>
          <w:lang w:val="en-US" w:eastAsia="zh-CN"/>
        </w:rPr>
      </w:pPr>
    </w:p>
    <w:p w14:paraId="3222CFC2">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 xml:space="preserve">Proposal 1: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Both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are containers which refer to parameter(s) in TS 38.331.</w:t>
      </w:r>
    </w:p>
    <w:p w14:paraId="0ED9F205">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 xml:space="preserve">Proposal 2: The exchange of measurement resource configuration is performed in </w:t>
      </w:r>
      <w:r>
        <w:rPr>
          <w:rFonts w:eastAsia="等线" w:cs="Arial"/>
          <w:b/>
          <w:bCs/>
          <w:color w:val="000000"/>
          <w:lang w:val="en-US" w:eastAsia="zh-CN"/>
        </w:rPr>
        <w:t>Xn Setup and NG-RAN node Configuration Update procedure</w:t>
      </w:r>
      <w:r>
        <w:rPr>
          <w:rFonts w:hint="eastAsia" w:eastAsia="等线" w:cs="Arial"/>
          <w:b/>
          <w:bCs/>
          <w:color w:val="000000"/>
          <w:lang w:val="en-US" w:eastAsia="zh-CN"/>
        </w:rPr>
        <w:t xml:space="preserve">. </w:t>
      </w:r>
    </w:p>
    <w:p w14:paraId="292ED58F">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Proposal 3: RAN3 is asked to wait for RAN2</w:t>
      </w:r>
      <w:r>
        <w:rPr>
          <w:rFonts w:hint="default" w:eastAsia="等线" w:cs="Arial"/>
          <w:b/>
          <w:bCs/>
          <w:color w:val="000000"/>
          <w:lang w:val="en-US" w:eastAsia="zh-CN"/>
        </w:rPr>
        <w:t>’</w:t>
      </w:r>
      <w:r>
        <w:rPr>
          <w:rFonts w:hint="eastAsia" w:eastAsia="等线" w:cs="Arial"/>
          <w:b/>
          <w:bCs/>
          <w:color w:val="000000"/>
          <w:lang w:val="en-US" w:eastAsia="zh-CN"/>
        </w:rPr>
        <w:t xml:space="preserve">s determination on the introduction of periodic NZP CSI-RS resources configuration, before discussing whether a new IE needs to be added in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exchange of NZP CSI-RS over Xn. </w:t>
      </w:r>
    </w:p>
    <w:p w14:paraId="5FCC2C68">
      <w:pPr>
        <w:pStyle w:val="11"/>
        <w:snapToGrid w:val="0"/>
        <w:spacing w:before="120" w:after="120"/>
        <w:ind w:left="0" w:firstLine="0"/>
        <w:rPr>
          <w:rFonts w:hint="default" w:eastAsia="等线" w:cs="Arial"/>
          <w:b/>
          <w:bCs/>
          <w:color w:val="000000"/>
          <w:lang w:val="en-US" w:eastAsia="zh-CN"/>
        </w:rPr>
      </w:pPr>
      <w:r>
        <w:rPr>
          <w:rFonts w:hint="eastAsia" w:eastAsia="等线" w:cs="Arial"/>
          <w:b/>
          <w:bCs/>
          <w:color w:val="000000"/>
          <w:lang w:val="en-US" w:eastAsia="zh-CN"/>
        </w:rPr>
        <w:t xml:space="preserve">Proposal 4: Both the strongest DL beam information and CLI-mitigation mitigation request are two optional IEs in a same message. </w:t>
      </w:r>
    </w:p>
    <w:p w14:paraId="1D1BB9A5">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 xml:space="preserve">Proposal 5: RAN3 is asked to introduce a new Class 2 procedure for report of strongest DL beam and CLI-mitigation request. </w:t>
      </w:r>
    </w:p>
    <w:p w14:paraId="7C4FA4A9">
      <w:pPr>
        <w:pStyle w:val="2"/>
      </w:pPr>
      <w:r>
        <w:t>References</w:t>
      </w:r>
      <w:bookmarkStart w:id="7" w:name="_GoBack"/>
      <w:bookmarkEnd w:id="7"/>
    </w:p>
    <w:p w14:paraId="166CF2C4">
      <w:pPr>
        <w:pStyle w:val="4"/>
        <w:numPr>
          <w:ilvl w:val="0"/>
          <w:numId w:val="4"/>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 xml:space="preserve">Agenda,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26</w:t>
      </w:r>
      <w:r>
        <w:rPr>
          <w:rFonts w:hint="eastAsia"/>
          <w:color w:val="000000"/>
        </w:rPr>
        <w:t>,</w:t>
      </w:r>
      <w:r>
        <w:rPr>
          <w:rFonts w:hint="eastAsia"/>
          <w:color w:val="000000"/>
          <w:lang w:val="en-US" w:eastAsia="zh-CN"/>
        </w:rPr>
        <w:t xml:space="preserve"> </w:t>
      </w:r>
      <w:r>
        <w:rPr>
          <w:rFonts w:hint="eastAsia"/>
          <w:color w:val="000000"/>
        </w:rPr>
        <w:t>Orlando, USA.</w:t>
      </w:r>
    </w:p>
    <w:p w14:paraId="6CA9F6FB">
      <w:pPr>
        <w:pStyle w:val="4"/>
        <w:numPr>
          <w:ilvl w:val="0"/>
          <w:numId w:val="4"/>
        </w:numPr>
        <w:overflowPunct/>
        <w:autoSpaceDE/>
        <w:autoSpaceDN/>
        <w:adjustRightInd/>
        <w:spacing w:before="120" w:beforeLines="50" w:after="0"/>
        <w:jc w:val="left"/>
        <w:textAlignment w:val="auto"/>
        <w:rPr>
          <w:color w:val="000000"/>
        </w:rPr>
      </w:pPr>
      <w:r>
        <w:rPr>
          <w:rFonts w:hint="eastAsia"/>
          <w:color w:val="000000"/>
          <w:lang w:val="en-US" w:eastAsia="zh-CN"/>
        </w:rPr>
        <w:t>Agenda, RAN3#127, Athens, Greece</w:t>
      </w:r>
      <w:r>
        <w:rPr>
          <w:rFonts w:hint="eastAsia"/>
          <w:color w:val="000000"/>
        </w:rPr>
        <w:t>.</w:t>
      </w:r>
    </w:p>
    <w:p w14:paraId="55C2F7F3"/>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9269D">
    <w:pPr>
      <w:pStyle w:val="5"/>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03DB060B">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5E10E"/>
    <w:multiLevelType w:val="singleLevel"/>
    <w:tmpl w:val="04F5E10E"/>
    <w:lvl w:ilvl="0" w:tentative="0">
      <w:start w:val="1"/>
      <w:numFmt w:val="decimal"/>
      <w:suff w:val="space"/>
      <w:lvlText w:val="[%1]"/>
      <w:lvlJc w:val="left"/>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2B0C2F1"/>
    <w:multiLevelType w:val="singleLevel"/>
    <w:tmpl w:val="22B0C2F1"/>
    <w:lvl w:ilvl="0" w:tentative="0">
      <w:start w:val="1"/>
      <w:numFmt w:val="bullet"/>
      <w:lvlText w:val=""/>
      <w:lvlJc w:val="left"/>
      <w:pPr>
        <w:ind w:left="420" w:hanging="420"/>
      </w:pPr>
      <w:rPr>
        <w:rFonts w:hint="default" w:ascii="Wingdings" w:hAnsi="Wingdings"/>
      </w:rPr>
    </w:lvl>
  </w:abstractNum>
  <w:abstractNum w:abstractNumId="3">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1D0F60"/>
    <w:rsid w:val="004D2AC4"/>
    <w:rsid w:val="00542AC1"/>
    <w:rsid w:val="00603878"/>
    <w:rsid w:val="00610685"/>
    <w:rsid w:val="006153EB"/>
    <w:rsid w:val="00653531"/>
    <w:rsid w:val="00701148"/>
    <w:rsid w:val="00754C4A"/>
    <w:rsid w:val="00877F3A"/>
    <w:rsid w:val="008B4F22"/>
    <w:rsid w:val="00946075"/>
    <w:rsid w:val="00A036BE"/>
    <w:rsid w:val="00AE599B"/>
    <w:rsid w:val="00B91B31"/>
    <w:rsid w:val="00CA2349"/>
    <w:rsid w:val="00D43A3C"/>
    <w:rsid w:val="01CC17D5"/>
    <w:rsid w:val="046C750A"/>
    <w:rsid w:val="05207379"/>
    <w:rsid w:val="07442078"/>
    <w:rsid w:val="0A222B45"/>
    <w:rsid w:val="0ACB1335"/>
    <w:rsid w:val="0B47193E"/>
    <w:rsid w:val="0B85764E"/>
    <w:rsid w:val="0C985BB4"/>
    <w:rsid w:val="101E46A8"/>
    <w:rsid w:val="104E5D16"/>
    <w:rsid w:val="112F78F5"/>
    <w:rsid w:val="115963AD"/>
    <w:rsid w:val="11847C41"/>
    <w:rsid w:val="11B36778"/>
    <w:rsid w:val="138A52B7"/>
    <w:rsid w:val="14CA62B3"/>
    <w:rsid w:val="1B6D5BEA"/>
    <w:rsid w:val="1C054074"/>
    <w:rsid w:val="1CD31A7D"/>
    <w:rsid w:val="1EBF050A"/>
    <w:rsid w:val="20F30844"/>
    <w:rsid w:val="224F1BA5"/>
    <w:rsid w:val="22B45EAC"/>
    <w:rsid w:val="234A2A07"/>
    <w:rsid w:val="27007912"/>
    <w:rsid w:val="274A3283"/>
    <w:rsid w:val="29CE5AA6"/>
    <w:rsid w:val="2A225DF1"/>
    <w:rsid w:val="2A95737E"/>
    <w:rsid w:val="2B1B11BE"/>
    <w:rsid w:val="2BDD0222"/>
    <w:rsid w:val="2E2B796A"/>
    <w:rsid w:val="2F621D96"/>
    <w:rsid w:val="2FC516F9"/>
    <w:rsid w:val="326E7E26"/>
    <w:rsid w:val="33707BCD"/>
    <w:rsid w:val="35675000"/>
    <w:rsid w:val="365B2DB7"/>
    <w:rsid w:val="37CA7581"/>
    <w:rsid w:val="38D330D8"/>
    <w:rsid w:val="3F661A90"/>
    <w:rsid w:val="42CD6DEA"/>
    <w:rsid w:val="433C5D1E"/>
    <w:rsid w:val="43D30430"/>
    <w:rsid w:val="442347E8"/>
    <w:rsid w:val="44823C05"/>
    <w:rsid w:val="44BC2DA3"/>
    <w:rsid w:val="44EE4B85"/>
    <w:rsid w:val="45D67D64"/>
    <w:rsid w:val="460210B1"/>
    <w:rsid w:val="46E26BDC"/>
    <w:rsid w:val="47AC3472"/>
    <w:rsid w:val="4A363ADF"/>
    <w:rsid w:val="4A4C6847"/>
    <w:rsid w:val="4BB125CF"/>
    <w:rsid w:val="4C215AB1"/>
    <w:rsid w:val="4C3A6B73"/>
    <w:rsid w:val="4F1E452A"/>
    <w:rsid w:val="50C11611"/>
    <w:rsid w:val="511E6A63"/>
    <w:rsid w:val="514069D9"/>
    <w:rsid w:val="51AB2606"/>
    <w:rsid w:val="5C850B34"/>
    <w:rsid w:val="5F677827"/>
    <w:rsid w:val="5F8B7FF5"/>
    <w:rsid w:val="605640F8"/>
    <w:rsid w:val="62022B13"/>
    <w:rsid w:val="64195594"/>
    <w:rsid w:val="643C1282"/>
    <w:rsid w:val="66124991"/>
    <w:rsid w:val="666A657B"/>
    <w:rsid w:val="66735AF7"/>
    <w:rsid w:val="66B85DE2"/>
    <w:rsid w:val="66EF4CD2"/>
    <w:rsid w:val="68A621B6"/>
    <w:rsid w:val="697B0A9F"/>
    <w:rsid w:val="69D87C9F"/>
    <w:rsid w:val="6A9040D6"/>
    <w:rsid w:val="71135657"/>
    <w:rsid w:val="74CE5F27"/>
    <w:rsid w:val="75B3511C"/>
    <w:rsid w:val="77636F0E"/>
    <w:rsid w:val="7AC06311"/>
    <w:rsid w:val="7B193C74"/>
    <w:rsid w:val="7B362A78"/>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qFormat/>
    <w:uiPriority w:val="1"/>
    <w:pPr>
      <w:numPr>
        <w:ilvl w:val="1"/>
      </w:numPr>
      <w:pBdr>
        <w:top w:val="none" w:color="auto" w:sz="0" w:space="0"/>
      </w:pBdr>
      <w:spacing w:before="180"/>
      <w:outlineLvl w:val="1"/>
    </w:pPr>
    <w:rPr>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overflowPunct w:val="0"/>
      <w:autoSpaceDE w:val="0"/>
      <w:autoSpaceDN w:val="0"/>
      <w:adjustRightInd w:val="0"/>
      <w:spacing w:after="120"/>
      <w:textAlignment w:val="baseline"/>
    </w:pPr>
    <w:rPr>
      <w:rFonts w:eastAsia="宋体"/>
    </w:rPr>
  </w:style>
  <w:style w:type="paragraph" w:styleId="5">
    <w:name w:val="footer"/>
    <w:basedOn w:val="6"/>
    <w:qFormat/>
    <w:uiPriority w:val="99"/>
    <w:pPr>
      <w:jc w:val="center"/>
    </w:pPr>
    <w:rPr>
      <w:i/>
    </w:rPr>
  </w:style>
  <w:style w:type="paragraph" w:styleId="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customStyle="1" w:styleId="9">
    <w:name w:val="CR Cover Page"/>
    <w:qFormat/>
    <w:uiPriority w:val="0"/>
    <w:pPr>
      <w:spacing w:after="120"/>
    </w:pPr>
    <w:rPr>
      <w:rFonts w:ascii="Arial" w:hAnsi="Arial" w:eastAsia="MS Mincho" w:cs="Times New Roman"/>
      <w:lang w:val="en-GB" w:eastAsia="en-US" w:bidi="ar-SA"/>
    </w:rPr>
  </w:style>
  <w:style w:type="paragraph" w:customStyle="1" w:styleId="10">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11">
    <w:name w:val="B1"/>
    <w:basedOn w:val="1"/>
    <w:qFormat/>
    <w:uiPriority w:val="0"/>
    <w:pPr>
      <w:ind w:left="568" w:hanging="284"/>
    </w:pPr>
  </w:style>
  <w:style w:type="paragraph" w:customStyle="1" w:styleId="12">
    <w:name w:val="修订1"/>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2266</Words>
  <Characters>12450</Characters>
  <Lines>99</Lines>
  <Paragraphs>27</Paragraphs>
  <TotalTime>2</TotalTime>
  <ScaleCrop>false</ScaleCrop>
  <LinksUpToDate>false</LinksUpToDate>
  <CharactersWithSpaces>14673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2024-11-04T07:34:00Z</dcterms:created>
  <dc:creator>y1021</dc:creator>
  <cp:lastModifiedBy>CMCC</cp:lastModifiedBy>
  <dcterms:modified xsi:type="dcterms:W3CDTF">2025-03-28T05:32:41Z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055D4B059747486588083B8F0D4B58A6_13</vt:lpwstr>
  </property>
  <property fmtid="{D5CDD505-2E9C-101B-9397-08002B2CF9AE}" pid="4" name="KSOTemplateDocerSaveRecord">
    <vt:lpwstr>eyJoZGlkIjoiM2E0ZGI3Yjg3MGY5ZWZhZDkzMzE3YTk5OWI1ZWQxMTkiLCJ1c2VySWQiOiIzMTAxODg0MzQifQ==</vt:lpwstr>
  </property>
</Properties>
</file>